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701C3">
      <w:pPr>
        <w:keepNext w:val="0"/>
        <w:keepLines w:val="0"/>
        <w:pageBreakBefore w:val="0"/>
        <w:widowControl w:val="0"/>
        <w:shd w:val="clear" w:fill="FFFFFF" w:themeFill="background1"/>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auto"/>
          <w:sz w:val="44"/>
          <w:szCs w:val="44"/>
          <w:shd w:val="clear" w:color="auto" w:fill="auto"/>
          <w:lang w:val="en-US" w:eastAsia="zh-CN"/>
        </w:rPr>
      </w:pPr>
      <w:r>
        <w:rPr>
          <w:rFonts w:hint="eastAsia" w:ascii="方正小标宋简体" w:hAnsi="方正小标宋简体" w:eastAsia="方正小标宋简体" w:cs="方正小标宋简体"/>
          <w:color w:val="auto"/>
          <w:sz w:val="44"/>
          <w:szCs w:val="44"/>
          <w:shd w:val="clear" w:color="auto" w:fill="auto"/>
          <w:lang w:val="en-US" w:eastAsia="zh-CN"/>
        </w:rPr>
        <w:t>举众智，聚众力，汇众能​</w:t>
      </w:r>
    </w:p>
    <w:p w14:paraId="6B6A4955">
      <w:pPr>
        <w:keepNext w:val="0"/>
        <w:keepLines w:val="0"/>
        <w:pageBreakBefore w:val="0"/>
        <w:widowControl w:val="0"/>
        <w:shd w:val="clear" w:fill="FFFFFF" w:themeFill="background1"/>
        <w:kinsoku/>
        <w:wordWrap/>
        <w:overflowPunct/>
        <w:topLinePunct w:val="0"/>
        <w:autoSpaceDE/>
        <w:autoSpaceDN/>
        <w:bidi w:val="0"/>
        <w:adjustRightInd/>
        <w:snapToGrid/>
        <w:spacing w:line="580" w:lineRule="exact"/>
        <w:jc w:val="center"/>
        <w:textAlignment w:val="auto"/>
        <w:outlineLvl w:val="9"/>
        <w:rPr>
          <w:rFonts w:hint="default"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——郓城县义务教育优质均衡发展工作交流发言材料</w:t>
      </w:r>
    </w:p>
    <w:p w14:paraId="284ACFCA">
      <w:pPr>
        <w:keepNext w:val="0"/>
        <w:keepLines w:val="0"/>
        <w:pageBreakBefore w:val="0"/>
        <w:widowControl w:val="0"/>
        <w:shd w:val="clear" w:fill="FFFFFF" w:themeFill="background1"/>
        <w:kinsoku/>
        <w:wordWrap/>
        <w:overflowPunct/>
        <w:topLinePunct w:val="0"/>
        <w:autoSpaceDE/>
        <w:autoSpaceDN/>
        <w:bidi w:val="0"/>
        <w:adjustRightInd/>
        <w:snapToGrid/>
        <w:spacing w:line="580" w:lineRule="exact"/>
        <w:jc w:val="center"/>
        <w:textAlignment w:val="auto"/>
        <w:outlineLvl w:val="9"/>
        <w:rPr>
          <w:rFonts w:hint="eastAsia" w:ascii="楷体_GB2312" w:hAnsi="楷体_GB2312" w:eastAsia="楷体_GB2312" w:cs="楷体_GB2312"/>
          <w:color w:val="auto"/>
          <w:sz w:val="32"/>
          <w:szCs w:val="32"/>
          <w:shd w:val="clear" w:color="auto" w:fill="auto"/>
          <w:lang w:eastAsia="zh-CN"/>
        </w:rPr>
      </w:pPr>
      <w:r>
        <w:rPr>
          <w:rFonts w:hint="eastAsia" w:ascii="楷体_GB2312" w:hAnsi="楷体_GB2312" w:eastAsia="楷体_GB2312" w:cs="楷体_GB2312"/>
          <w:color w:val="auto"/>
          <w:sz w:val="32"/>
          <w:szCs w:val="32"/>
          <w:shd w:val="clear" w:color="auto" w:fill="auto"/>
          <w:lang w:val="en-US" w:eastAsia="zh-CN"/>
        </w:rPr>
        <w:t>郓城县教育和体育局党组书记 局长  李桂莲</w:t>
      </w:r>
    </w:p>
    <w:p w14:paraId="2215F382">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p>
    <w:p w14:paraId="623FC5DE">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尊敬的各位领导、各位同仁：</w:t>
      </w:r>
    </w:p>
    <w:p w14:paraId="3F50D660">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大家好！我是菏泽市郓城县教体局李桂莲。</w:t>
      </w:r>
    </w:p>
    <w:p w14:paraId="500A4732">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非常荣幸在这次会上给大家汇报工作。刚才，聆听了兄弟先进市县的好经验、好做法，</w:t>
      </w:r>
      <w:r>
        <w:rPr>
          <w:rFonts w:hint="eastAsia" w:ascii="仿宋_GB2312" w:hAnsi="仿宋_GB2312" w:eastAsia="仿宋_GB2312" w:cs="仿宋_GB2312"/>
          <w:color w:val="auto"/>
          <w:sz w:val="32"/>
          <w:szCs w:val="32"/>
          <w:shd w:val="clear" w:color="auto" w:fill="auto"/>
        </w:rPr>
        <w:t>深受触动</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rPr>
        <w:t>收获良多</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对比郓城的情况，我们在学校标准化建设、精细化管理、保障性措施、创新性行动等方面还有不小差距。接下来，我们将主动对标先进，学习借鉴宝贵经验，深刻检视差距和不足，聚力攻坚、奋力赶超、争先进位。</w:t>
      </w:r>
    </w:p>
    <w:p w14:paraId="5BF95A72">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下面，我从五个方面与大家汇报郓城县推进义务教育优质均衡发展过程中的体会。不当之处，敬请批评指正！</w:t>
      </w:r>
    </w:p>
    <w:p w14:paraId="7401314C">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shd w:val="clear" w:color="auto" w:fill="auto"/>
          <w:lang w:val="en-US" w:eastAsia="zh-CN"/>
        </w:rPr>
      </w:pPr>
      <w:r>
        <w:rPr>
          <w:rFonts w:hint="eastAsia" w:ascii="黑体" w:hAnsi="黑体" w:eastAsia="黑体" w:cs="黑体"/>
          <w:color w:val="auto"/>
          <w:sz w:val="32"/>
          <w:szCs w:val="32"/>
          <w:shd w:val="clear" w:color="auto" w:fill="auto"/>
          <w:lang w:val="en-US" w:eastAsia="zh-CN"/>
        </w:rPr>
        <w:t>一、依靠“主心骨”，压实党政主体责任</w:t>
      </w:r>
    </w:p>
    <w:p w14:paraId="7A594E99">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郓城县委、县政府始终把办好人民满意的教育作为树立和践行正确政绩观的核心要义，坚持教育优先发展战略不动摇，以义务教育优质均衡创建为抓手，用心、用情、用力办教育。在</w:t>
      </w:r>
      <w:r>
        <w:rPr>
          <w:rFonts w:hint="eastAsia" w:ascii="仿宋_GB2312" w:hAnsi="仿宋_GB2312" w:eastAsia="仿宋_GB2312" w:cs="仿宋_GB2312"/>
          <w:b w:val="0"/>
          <w:bCs w:val="0"/>
          <w:color w:val="auto"/>
          <w:sz w:val="32"/>
          <w:szCs w:val="32"/>
          <w:shd w:val="clear" w:color="auto" w:fill="auto"/>
          <w:lang w:val="en-US" w:eastAsia="zh-CN"/>
        </w:rPr>
        <w:t>2025年9月教师节表彰大会上，县委、县政府提出要积极推进义务教育优质均衡发展；2025年11月，</w:t>
      </w:r>
      <w:r>
        <w:rPr>
          <w:rFonts w:hint="eastAsia" w:ascii="仿宋_GB2312" w:hAnsi="仿宋_GB2312" w:eastAsia="仿宋_GB2312" w:cs="仿宋_GB2312"/>
          <w:color w:val="auto"/>
          <w:sz w:val="32"/>
          <w:szCs w:val="32"/>
          <w:shd w:val="clear" w:color="auto" w:fill="auto"/>
          <w:lang w:val="en-US" w:eastAsia="zh-CN"/>
        </w:rPr>
        <w:t>我从乡镇调到教体局才刚刚一周，</w:t>
      </w:r>
      <w:r>
        <w:rPr>
          <w:rFonts w:hint="eastAsia" w:ascii="仿宋_GB2312" w:hAnsi="仿宋_GB2312" w:eastAsia="仿宋_GB2312" w:cs="仿宋_GB2312"/>
          <w:b w:val="0"/>
          <w:bCs w:val="0"/>
          <w:color w:val="auto"/>
          <w:sz w:val="32"/>
          <w:szCs w:val="32"/>
          <w:shd w:val="clear" w:color="auto" w:fill="auto"/>
          <w:lang w:val="en-US" w:eastAsia="zh-CN"/>
        </w:rPr>
        <w:t>全</w:t>
      </w:r>
      <w:r>
        <w:rPr>
          <w:rFonts w:hint="eastAsia" w:ascii="仿宋_GB2312" w:hAnsi="仿宋_GB2312" w:eastAsia="仿宋_GB2312" w:cs="仿宋_GB2312"/>
          <w:b w:val="0"/>
          <w:bCs w:val="0"/>
          <w:color w:val="auto"/>
          <w:sz w:val="32"/>
          <w:szCs w:val="32"/>
          <w:shd w:val="clear" w:color="auto" w:fill="auto"/>
        </w:rPr>
        <w:t>市</w:t>
      </w:r>
      <w:r>
        <w:rPr>
          <w:rFonts w:hint="eastAsia" w:ascii="仿宋_GB2312" w:hAnsi="仿宋_GB2312" w:eastAsia="仿宋_GB2312" w:cs="仿宋_GB2312"/>
          <w:b w:val="0"/>
          <w:bCs w:val="0"/>
          <w:color w:val="auto"/>
          <w:sz w:val="32"/>
          <w:szCs w:val="32"/>
          <w:shd w:val="clear" w:color="auto" w:fill="auto"/>
          <w:lang w:val="en-US" w:eastAsia="zh-CN"/>
        </w:rPr>
        <w:t>义务教育优质均衡发展工作会议就</w:t>
      </w:r>
      <w:r>
        <w:rPr>
          <w:rFonts w:hint="eastAsia" w:ascii="仿宋_GB2312" w:hAnsi="仿宋_GB2312" w:eastAsia="仿宋_GB2312" w:cs="仿宋_GB2312"/>
          <w:b w:val="0"/>
          <w:bCs w:val="0"/>
          <w:color w:val="auto"/>
          <w:sz w:val="32"/>
          <w:szCs w:val="32"/>
          <w:shd w:val="clear" w:color="auto" w:fill="auto"/>
        </w:rPr>
        <w:t>在我县</w:t>
      </w:r>
      <w:r>
        <w:rPr>
          <w:rFonts w:hint="eastAsia" w:ascii="仿宋_GB2312" w:hAnsi="仿宋_GB2312" w:eastAsia="仿宋_GB2312" w:cs="仿宋_GB2312"/>
          <w:b w:val="0"/>
          <w:bCs w:val="0"/>
          <w:color w:val="auto"/>
          <w:sz w:val="32"/>
          <w:szCs w:val="32"/>
          <w:shd w:val="clear" w:color="auto" w:fill="auto"/>
          <w:lang w:val="en-US" w:eastAsia="zh-CN"/>
        </w:rPr>
        <w:t>召开</w:t>
      </w:r>
      <w:r>
        <w:rPr>
          <w:rFonts w:hint="eastAsia" w:ascii="仿宋_GB2312" w:hAnsi="仿宋_GB2312" w:eastAsia="仿宋_GB2312" w:cs="仿宋_GB2312"/>
          <w:b w:val="0"/>
          <w:bCs w:val="0"/>
          <w:color w:val="auto"/>
          <w:sz w:val="32"/>
          <w:szCs w:val="32"/>
          <w:shd w:val="clear" w:color="auto" w:fill="auto"/>
        </w:rPr>
        <w:t>，</w:t>
      </w:r>
      <w:r>
        <w:rPr>
          <w:rFonts w:hint="eastAsia" w:ascii="仿宋_GB2312" w:hAnsi="仿宋_GB2312" w:eastAsia="仿宋_GB2312" w:cs="仿宋_GB2312"/>
          <w:b w:val="0"/>
          <w:bCs w:val="0"/>
          <w:color w:val="auto"/>
          <w:sz w:val="32"/>
          <w:szCs w:val="32"/>
          <w:shd w:val="clear" w:color="auto" w:fill="auto"/>
          <w:lang w:val="en-US" w:eastAsia="zh-CN"/>
        </w:rPr>
        <w:t>县委县政府明确提出了郓城县不仅要创，而且要高水平地创建全国义务教育优质均衡发展县。可以说，我刚上任，对全县教育家底、创建指标体系还不熟悉，甚至没有起码的认知，就扛起了这份沉甸甸的重担，心里真没底。但是，我坚信，只要县委县政府高度重视，没有克服不了的困难，也</w:t>
      </w:r>
      <w:r>
        <w:rPr>
          <w:rFonts w:hint="eastAsia" w:ascii="仿宋_GB2312" w:hAnsi="仿宋_GB2312" w:eastAsia="仿宋_GB2312" w:cs="仿宋_GB2312"/>
          <w:color w:val="auto"/>
          <w:sz w:val="32"/>
          <w:szCs w:val="32"/>
          <w:shd w:val="clear" w:color="auto" w:fill="auto"/>
        </w:rPr>
        <w:t>没有逾越不了的障碍</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再重的任务也得扛起来，再难啃的“硬骨头”也得拿下来，只能往前冲，不能有丝毫的退缩。</w:t>
      </w:r>
    </w:p>
    <w:p w14:paraId="20CEA2BB">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一开始，我向县委常委会专题汇报义务教育优质均衡发展形势，把家底全部摊开、把差距明确讲透。会议当即研究决定，将义务教育优质均衡发展确立为全县“一号民生工程”，组建由县委书记、县长任双组长、12个县直部门、22个乡镇（街道）主要负责人为成员的专项领导小组，搭建高位统筹、上下联动、全员落实的工作体系。我悬着的一颗心终于落地。一年来，县委县政府多次调研教育领域重点工作，在全县推进会上部署；县委县政府主要领导、分管教育县长常态化下沉一线督导调度教育工作，入校现场办公，逐项破解资金拨付、项目建设、布局调整等问题。县人大常委会组成人员和市县人大代表，对全县教育优质均衡发展情况开展专题调研，提出了科学合理的意见建议。县财政、住建、自然资源等部门协同发力，联动乡镇、国企拓宽资金渠道、压实项目建设责任，全力保障校园改造工程落地。省、市教育部门也高度关注我县优质均衡发展进度，省政府教育督导室领导“四不两直”实地督导郓城，看了5所学校，与县主要领导沟通、会商推进工作；省教育厅挂职郓城县委副书记李春光多次深入校园一线、为学校现场把脉解难；省督导组专家下沉我县，聚焦核心短板精准指导，提供专业支撑；市教体局局长杨彬持续跟进创建进度，与县党政主要领导经常对接协调重点工作，市教体局分管领导和市政府教育督导室全程参与我县的申报和督导工作。一路走来，各级领导、各部门给予我们诸多指导支持，所有这些无私的关心、帮助和鼓励，给我们创建工作注入了强劲动力、十足底气和必胜信心。</w:t>
      </w:r>
    </w:p>
    <w:p w14:paraId="02EBFDEE">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shd w:val="clear" w:color="auto" w:fill="auto"/>
          <w:lang w:val="en-US" w:eastAsia="zh-CN"/>
        </w:rPr>
      </w:pPr>
      <w:r>
        <w:rPr>
          <w:rFonts w:hint="eastAsia" w:ascii="黑体" w:hAnsi="黑体" w:eastAsia="黑体" w:cs="黑体"/>
          <w:color w:val="auto"/>
          <w:sz w:val="32"/>
          <w:szCs w:val="32"/>
          <w:shd w:val="clear" w:color="auto" w:fill="auto"/>
          <w:lang w:val="en-US" w:eastAsia="zh-CN"/>
        </w:rPr>
        <w:t>二、下好“先手棋”，以前瞻布局谋长远</w:t>
      </w:r>
    </w:p>
    <w:p w14:paraId="31B6C3A5">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郓城县常住人口108万</w:t>
      </w:r>
      <w:r>
        <w:rPr>
          <w:rFonts w:hint="eastAsia" w:ascii="仿宋_GB2312" w:hAnsi="仿宋_GB2312" w:eastAsia="仿宋_GB2312" w:cs="仿宋_GB2312"/>
          <w:b w:val="0"/>
          <w:bCs w:val="0"/>
          <w:color w:val="auto"/>
          <w:sz w:val="32"/>
          <w:szCs w:val="32"/>
          <w:shd w:val="clear" w:color="auto" w:fill="auto"/>
          <w:lang w:val="en-US" w:eastAsia="zh-CN"/>
        </w:rPr>
        <w:t>，创建之初义务教育学校有281所；每次配置资源都像“撒芝麻盐”，乡村学校生源萎缩、办学成本偏高，城区大校额、超标准班额突出；师资力量分散，骨干教师分布不均衡，有些学校管理“脏乱差、老破旧”问题，硬件设施、师资统筹、经费投入等各方面都处于捉襟见肘、</w:t>
      </w:r>
      <w:r>
        <w:rPr>
          <w:rFonts w:hint="eastAsia" w:ascii="仿宋_GB2312" w:hAnsi="仿宋_GB2312" w:eastAsia="仿宋_GB2312" w:cs="仿宋_GB2312"/>
          <w:color w:val="auto"/>
          <w:sz w:val="32"/>
          <w:szCs w:val="32"/>
          <w:shd w:val="clear" w:color="auto" w:fill="auto"/>
          <w:lang w:val="en-US" w:eastAsia="zh-CN"/>
        </w:rPr>
        <w:t>力不从心</w:t>
      </w:r>
      <w:r>
        <w:rPr>
          <w:rFonts w:hint="eastAsia" w:ascii="仿宋_GB2312" w:hAnsi="仿宋_GB2312" w:eastAsia="仿宋_GB2312" w:cs="仿宋_GB2312"/>
          <w:b w:val="0"/>
          <w:bCs w:val="0"/>
          <w:color w:val="auto"/>
          <w:sz w:val="32"/>
          <w:szCs w:val="32"/>
          <w:shd w:val="clear" w:color="auto" w:fill="auto"/>
          <w:lang w:val="en-US" w:eastAsia="zh-CN"/>
        </w:rPr>
        <w:t>的不利局面和处处被动的艰难境地。面对这个现实困境，困难可想而知。但县政府把机遇当成挑战，以学校布局调整为突破口，整合教育资源。</w:t>
      </w:r>
      <w:r>
        <w:rPr>
          <w:rFonts w:hint="eastAsia" w:ascii="仿宋_GB2312" w:hAnsi="仿宋_GB2312" w:eastAsia="仿宋_GB2312" w:cs="仿宋_GB2312"/>
          <w:color w:val="auto"/>
          <w:sz w:val="32"/>
          <w:szCs w:val="32"/>
          <w:shd w:val="clear" w:color="auto" w:fill="auto"/>
          <w:lang w:val="en-US" w:eastAsia="zh-CN"/>
        </w:rPr>
        <w:t>把好事办好，把“不可能”变成“能落地”，确保社会稳定、机制科学、群众满意，县委常委会要求学校布局调整要牢牢守住群众认可、科学布局、平稳过渡三条底线，压紧压实乡镇属地责任。县长、分管县长多次召开专题会，一级一级传导攻坚压力。县教体局牵头组织了专题研判会、座谈会、分析会，各督导责任区分组下沉入校，精准摸清校情、学情、民情，反复测算、推演、打磨、整合实施方案，通过合班并校、学区改革、小初整合、强弱联合、片区优化、集团化办学等多种途径，校点布局得到最大限度地整合，更加均衡、集约、高效、合理，教育资源得以有效盘活。</w:t>
      </w:r>
    </w:p>
    <w:p w14:paraId="715492D0">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shd w:val="clear" w:color="auto" w:fill="auto"/>
          <w:lang w:val="en-US" w:eastAsia="zh-CN"/>
        </w:rPr>
      </w:pPr>
      <w:r>
        <w:rPr>
          <w:rFonts w:hint="eastAsia" w:ascii="黑体" w:hAnsi="黑体" w:eastAsia="黑体" w:cs="黑体"/>
          <w:color w:val="auto"/>
          <w:sz w:val="32"/>
          <w:szCs w:val="32"/>
          <w:shd w:val="clear" w:color="auto" w:fill="auto"/>
          <w:lang w:val="en-US" w:eastAsia="zh-CN"/>
        </w:rPr>
        <w:t>三、夯实“硬支撑”，举全县之力固底板</w:t>
      </w:r>
    </w:p>
    <w:p w14:paraId="0B33F443">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当前，县级财政收支矛盾突出、保障压力大，刚性支出又持续增长，教育投入统筹难度非常大。但县委、县政府始终坚持教育优先发展，想方设法、千方百计用真金白银办教育。县主要领导多次在会上强调：“再难不能难教育，再紧不能紧办学，想方设法优先保障教育投入，</w:t>
      </w:r>
      <w:r>
        <w:rPr>
          <w:rFonts w:hint="eastAsia" w:ascii="仿宋_GB2312" w:hAnsi="仿宋_GB2312" w:eastAsia="仿宋_GB2312" w:cs="仿宋_GB2312"/>
          <w:b w:val="0"/>
          <w:bCs w:val="0"/>
          <w:color w:val="auto"/>
          <w:sz w:val="32"/>
          <w:szCs w:val="32"/>
          <w:shd w:val="clear" w:color="auto" w:fill="auto"/>
          <w:lang w:val="en-US" w:eastAsia="zh-CN"/>
        </w:rPr>
        <w:t>郓城再难也不能拖欠教育上的钱！</w:t>
      </w:r>
      <w:r>
        <w:rPr>
          <w:rFonts w:hint="eastAsia" w:ascii="仿宋_GB2312" w:hAnsi="仿宋_GB2312" w:eastAsia="仿宋_GB2312" w:cs="仿宋_GB2312"/>
          <w:color w:val="auto"/>
          <w:sz w:val="32"/>
          <w:szCs w:val="32"/>
          <w:shd w:val="clear" w:color="auto" w:fill="auto"/>
          <w:lang w:val="en-US" w:eastAsia="zh-CN"/>
        </w:rPr>
        <w:t>”；即便有县里如此的大力支持，我们还是得主动靠前争取。这大半年，只要有空，我就向县委、县政府主要领导汇报创建进展、梳理办学短板、上报资金缺口，逐条讲清优均评估的新标准、硬要求。跑得多了，县领导看到我都很无奈地说：“桂莲，你天天在我门口晃悠啥？”对接财政部门也是一样，我一有机会就上门沟通资金拨付。时间久了，财政的同志见到我都想“躲”。但我心里清楚，校舍改造、设备更新、教师待遇保障，哪一样离开资金能行？就是再难也要主动去争取，每次争取资金，县里领导和部门领导虽然嘴上说困难，但总是先把教育经费支出作为第一保障，甚至把已经确定了的资金优先划转教育使用。近三年，教育累计投入6.11亿元，2026年度生均公用经费全部按序时足额拨付到位，历年教育欠账也在持续补齐，为学校标准化提质、师资均衡调配打下扎实的财力基础。</w:t>
      </w:r>
    </w:p>
    <w:p w14:paraId="1B35C487">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一是布局调整方面。</w:t>
      </w:r>
      <w:r>
        <w:rPr>
          <w:rFonts w:hint="eastAsia" w:ascii="仿宋_GB2312" w:hAnsi="仿宋_GB2312" w:eastAsia="仿宋_GB2312" w:cs="仿宋_GB2312"/>
          <w:color w:val="auto"/>
          <w:sz w:val="32"/>
          <w:szCs w:val="32"/>
          <w:shd w:val="clear" w:color="auto" w:fill="auto"/>
          <w:lang w:val="en-US" w:eastAsia="zh-CN"/>
        </w:rPr>
        <w:t>创建启动以来，有序撤并薄弱学校、农村小规模学校，目前还有5所义务教育学校正按程序进行撤并。</w:t>
      </w:r>
    </w:p>
    <w:p w14:paraId="114677D2">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二是项目建设方面。</w:t>
      </w:r>
      <w:r>
        <w:rPr>
          <w:rFonts w:hint="default" w:ascii="仿宋_GB2312" w:hAnsi="仿宋_GB2312" w:eastAsia="仿宋_GB2312" w:cs="仿宋_GB2312"/>
          <w:color w:val="auto"/>
          <w:sz w:val="32"/>
          <w:szCs w:val="32"/>
          <w:shd w:val="clear" w:color="auto" w:fill="auto"/>
          <w:lang w:val="en-US" w:eastAsia="zh-CN"/>
        </w:rPr>
        <w:t>针对城区大校额学校，新建改造2所城区学校，今年9月投用后，可新增学位4150个；统筹推进校舍改扩建、食宿配套、运动场升级等工程。</w:t>
      </w:r>
    </w:p>
    <w:p w14:paraId="6F6CA7DF">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三是</w:t>
      </w:r>
      <w:r>
        <w:rPr>
          <w:rFonts w:hint="default" w:ascii="楷体" w:hAnsi="楷体" w:eastAsia="楷体" w:cs="楷体"/>
          <w:color w:val="auto"/>
          <w:sz w:val="32"/>
          <w:szCs w:val="32"/>
          <w:shd w:val="clear" w:color="auto" w:fill="auto"/>
          <w:lang w:val="en-US" w:eastAsia="zh-CN"/>
        </w:rPr>
        <w:t>办学条件</w:t>
      </w:r>
      <w:r>
        <w:rPr>
          <w:rFonts w:hint="eastAsia" w:ascii="楷体" w:hAnsi="楷体" w:eastAsia="楷体" w:cs="楷体"/>
          <w:color w:val="auto"/>
          <w:sz w:val="32"/>
          <w:szCs w:val="32"/>
          <w:shd w:val="clear" w:color="auto" w:fill="auto"/>
          <w:lang w:val="en-US" w:eastAsia="zh-CN"/>
        </w:rPr>
        <w:t>方面</w:t>
      </w:r>
      <w:r>
        <w:rPr>
          <w:rFonts w:hint="default" w:ascii="楷体" w:hAnsi="楷体" w:eastAsia="楷体" w:cs="楷体"/>
          <w:color w:val="auto"/>
          <w:sz w:val="32"/>
          <w:szCs w:val="32"/>
          <w:shd w:val="clear" w:color="auto" w:fill="auto"/>
          <w:lang w:val="en-US" w:eastAsia="zh-CN"/>
        </w:rPr>
        <w:t>。</w:t>
      </w:r>
      <w:r>
        <w:rPr>
          <w:rFonts w:hint="default" w:ascii="仿宋_GB2312" w:hAnsi="仿宋_GB2312" w:eastAsia="仿宋_GB2312" w:cs="仿宋_GB2312"/>
          <w:color w:val="auto"/>
          <w:sz w:val="32"/>
          <w:szCs w:val="32"/>
          <w:shd w:val="clear" w:color="auto" w:fill="auto"/>
          <w:lang w:val="en-US" w:eastAsia="zh-CN"/>
        </w:rPr>
        <w:t>县财政投入</w:t>
      </w:r>
      <w:r>
        <w:rPr>
          <w:rFonts w:hint="eastAsia" w:ascii="仿宋_GB2312" w:hAnsi="仿宋_GB2312" w:eastAsia="仿宋_GB2312" w:cs="仿宋_GB2312"/>
          <w:color w:val="auto"/>
          <w:sz w:val="32"/>
          <w:szCs w:val="32"/>
          <w:shd w:val="clear" w:color="auto" w:fill="auto"/>
          <w:lang w:val="en-US" w:eastAsia="zh-CN"/>
        </w:rPr>
        <w:t>资金</w:t>
      </w:r>
      <w:r>
        <w:rPr>
          <w:rFonts w:hint="default" w:ascii="仿宋_GB2312" w:hAnsi="仿宋_GB2312" w:eastAsia="仿宋_GB2312" w:cs="仿宋_GB2312"/>
          <w:color w:val="auto"/>
          <w:sz w:val="32"/>
          <w:szCs w:val="32"/>
          <w:shd w:val="clear" w:color="auto" w:fill="auto"/>
          <w:lang w:val="en-US" w:eastAsia="zh-CN"/>
        </w:rPr>
        <w:t>用于薄弱学校附属设施维修、内外墙粉刷、校园文化打造以及电脑、一体机更新，8月底前高标准完工。</w:t>
      </w:r>
      <w:r>
        <w:rPr>
          <w:rFonts w:hint="eastAsia" w:ascii="仿宋_GB2312" w:hAnsi="仿宋_GB2312" w:eastAsia="仿宋_GB2312" w:cs="仿宋_GB2312"/>
          <w:color w:val="auto"/>
          <w:sz w:val="32"/>
          <w:szCs w:val="32"/>
          <w:shd w:val="clear" w:color="auto" w:fill="auto"/>
          <w:lang w:val="en-US" w:eastAsia="zh-CN"/>
        </w:rPr>
        <w:t>同时，</w:t>
      </w:r>
      <w:r>
        <w:rPr>
          <w:rFonts w:hint="default" w:ascii="仿宋_GB2312" w:hAnsi="仿宋_GB2312" w:eastAsia="仿宋_GB2312" w:cs="仿宋_GB2312"/>
          <w:color w:val="auto"/>
          <w:sz w:val="32"/>
          <w:szCs w:val="32"/>
          <w:shd w:val="clear" w:color="auto" w:fill="auto"/>
          <w:lang w:val="en-US" w:eastAsia="zh-CN"/>
        </w:rPr>
        <w:t>新增智慧黑板、音美专用器材</w:t>
      </w:r>
      <w:r>
        <w:rPr>
          <w:rFonts w:hint="eastAsia" w:ascii="仿宋_GB2312" w:hAnsi="仿宋_GB2312" w:eastAsia="仿宋_GB2312" w:cs="仿宋_GB2312"/>
          <w:color w:val="auto"/>
          <w:sz w:val="32"/>
          <w:szCs w:val="32"/>
          <w:shd w:val="clear" w:color="auto" w:fill="auto"/>
          <w:lang w:val="en-US" w:eastAsia="zh-CN"/>
        </w:rPr>
        <w:t>、护眼灯</w:t>
      </w:r>
      <w:r>
        <w:rPr>
          <w:rFonts w:hint="default" w:ascii="仿宋_GB2312" w:hAnsi="仿宋_GB2312" w:eastAsia="仿宋_GB2312" w:cs="仿宋_GB2312"/>
          <w:color w:val="auto"/>
          <w:sz w:val="32"/>
          <w:szCs w:val="32"/>
          <w:shd w:val="clear" w:color="auto" w:fill="auto"/>
          <w:lang w:val="en-US" w:eastAsia="zh-CN"/>
        </w:rPr>
        <w:t>；新建6</w:t>
      </w:r>
      <w:r>
        <w:rPr>
          <w:rFonts w:hint="eastAsia" w:ascii="仿宋_GB2312" w:hAnsi="仿宋_GB2312" w:eastAsia="仿宋_GB2312" w:cs="仿宋_GB2312"/>
          <w:color w:val="auto"/>
          <w:sz w:val="32"/>
          <w:szCs w:val="32"/>
          <w:shd w:val="clear" w:color="auto" w:fill="auto"/>
          <w:lang w:val="en-US" w:eastAsia="zh-CN"/>
        </w:rPr>
        <w:t>处</w:t>
      </w:r>
      <w:r>
        <w:rPr>
          <w:rFonts w:hint="default" w:ascii="仿宋_GB2312" w:hAnsi="仿宋_GB2312" w:eastAsia="仿宋_GB2312" w:cs="仿宋_GB2312"/>
          <w:color w:val="auto"/>
          <w:sz w:val="32"/>
          <w:szCs w:val="32"/>
          <w:shd w:val="clear" w:color="auto" w:fill="auto"/>
          <w:lang w:val="en-US" w:eastAsia="zh-CN"/>
        </w:rPr>
        <w:t>运动场，修缮升级操场</w:t>
      </w:r>
      <w:r>
        <w:rPr>
          <w:rFonts w:hint="eastAsia" w:ascii="仿宋_GB2312" w:hAnsi="仿宋_GB2312" w:eastAsia="仿宋_GB2312" w:cs="仿宋_GB2312"/>
          <w:color w:val="auto"/>
          <w:sz w:val="32"/>
          <w:szCs w:val="32"/>
          <w:shd w:val="clear" w:color="auto" w:fill="auto"/>
          <w:lang w:val="en-US" w:eastAsia="zh-CN"/>
        </w:rPr>
        <w:t>、</w:t>
      </w:r>
      <w:r>
        <w:rPr>
          <w:rFonts w:hint="default" w:ascii="仿宋_GB2312" w:hAnsi="仿宋_GB2312" w:eastAsia="仿宋_GB2312" w:cs="仿宋_GB2312"/>
          <w:color w:val="auto"/>
          <w:sz w:val="32"/>
          <w:szCs w:val="32"/>
          <w:shd w:val="clear" w:color="auto" w:fill="auto"/>
          <w:lang w:val="en-US" w:eastAsia="zh-CN"/>
        </w:rPr>
        <w:t>完成校园墙面粉刷</w:t>
      </w:r>
      <w:r>
        <w:rPr>
          <w:rFonts w:hint="eastAsia" w:ascii="仿宋_GB2312" w:hAnsi="仿宋_GB2312" w:eastAsia="仿宋_GB2312" w:cs="仿宋_GB2312"/>
          <w:color w:val="auto"/>
          <w:sz w:val="32"/>
          <w:szCs w:val="32"/>
          <w:shd w:val="clear" w:color="auto" w:fill="auto"/>
          <w:lang w:val="en-US" w:eastAsia="zh-CN"/>
        </w:rPr>
        <w:t>、</w:t>
      </w:r>
      <w:r>
        <w:rPr>
          <w:rFonts w:hint="default" w:ascii="仿宋_GB2312" w:hAnsi="仿宋_GB2312" w:eastAsia="仿宋_GB2312" w:cs="仿宋_GB2312"/>
          <w:color w:val="auto"/>
          <w:sz w:val="32"/>
          <w:szCs w:val="32"/>
          <w:shd w:val="clear" w:color="auto" w:fill="auto"/>
          <w:lang w:val="en-US" w:eastAsia="zh-CN"/>
        </w:rPr>
        <w:t>新增直饮水设备</w:t>
      </w:r>
      <w:r>
        <w:rPr>
          <w:rFonts w:hint="eastAsia" w:ascii="仿宋_GB2312" w:hAnsi="仿宋_GB2312" w:eastAsia="仿宋_GB2312" w:cs="仿宋_GB2312"/>
          <w:color w:val="auto"/>
          <w:sz w:val="32"/>
          <w:szCs w:val="32"/>
          <w:shd w:val="clear" w:color="auto" w:fill="auto"/>
          <w:lang w:val="en-US" w:eastAsia="zh-CN"/>
        </w:rPr>
        <w:t>、</w:t>
      </w:r>
      <w:r>
        <w:rPr>
          <w:rFonts w:hint="default" w:ascii="仿宋_GB2312" w:hAnsi="仿宋_GB2312" w:eastAsia="仿宋_GB2312" w:cs="仿宋_GB2312"/>
          <w:color w:val="auto"/>
          <w:sz w:val="32"/>
          <w:szCs w:val="32"/>
          <w:shd w:val="clear" w:color="auto" w:fill="auto"/>
          <w:lang w:val="en-US" w:eastAsia="zh-CN"/>
        </w:rPr>
        <w:t>浴室淋浴头</w:t>
      </w:r>
      <w:r>
        <w:rPr>
          <w:rFonts w:hint="eastAsia" w:ascii="仿宋_GB2312" w:hAnsi="仿宋_GB2312" w:eastAsia="仿宋_GB2312" w:cs="仿宋_GB2312"/>
          <w:color w:val="auto"/>
          <w:sz w:val="32"/>
          <w:szCs w:val="32"/>
          <w:shd w:val="clear" w:color="auto" w:fill="auto"/>
          <w:lang w:val="en-US" w:eastAsia="zh-CN"/>
        </w:rPr>
        <w:t>、</w:t>
      </w:r>
      <w:r>
        <w:rPr>
          <w:rFonts w:hint="default" w:ascii="仿宋_GB2312" w:hAnsi="仿宋_GB2312" w:eastAsia="仿宋_GB2312" w:cs="仿宋_GB2312"/>
          <w:color w:val="auto"/>
          <w:sz w:val="32"/>
          <w:szCs w:val="32"/>
          <w:shd w:val="clear" w:color="auto" w:fill="auto"/>
          <w:lang w:val="en-US" w:eastAsia="zh-CN"/>
        </w:rPr>
        <w:t>更换维修厕所隔断挡板</w:t>
      </w:r>
      <w:r>
        <w:rPr>
          <w:rFonts w:hint="eastAsia" w:ascii="仿宋_GB2312" w:hAnsi="仿宋_GB2312" w:eastAsia="仿宋_GB2312" w:cs="仿宋_GB2312"/>
          <w:color w:val="auto"/>
          <w:sz w:val="32"/>
          <w:szCs w:val="32"/>
          <w:shd w:val="clear" w:color="auto" w:fill="auto"/>
          <w:lang w:val="en-US" w:eastAsia="zh-CN"/>
        </w:rPr>
        <w:t>；</w:t>
      </w:r>
      <w:r>
        <w:rPr>
          <w:rFonts w:hint="default" w:ascii="仿宋_GB2312" w:hAnsi="仿宋_GB2312" w:eastAsia="仿宋_GB2312" w:cs="仿宋_GB2312"/>
          <w:color w:val="auto"/>
          <w:sz w:val="32"/>
          <w:szCs w:val="32"/>
          <w:shd w:val="clear" w:color="auto" w:fill="auto"/>
          <w:lang w:val="en-US" w:eastAsia="zh-CN"/>
        </w:rPr>
        <w:t>新增各类专用教室，完全满足日常教学使用。</w:t>
      </w:r>
    </w:p>
    <w:p w14:paraId="7769AB87">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四</w:t>
      </w:r>
      <w:r>
        <w:rPr>
          <w:rFonts w:hint="default" w:ascii="楷体" w:hAnsi="楷体" w:eastAsia="楷体" w:cs="楷体"/>
          <w:color w:val="auto"/>
          <w:sz w:val="32"/>
          <w:szCs w:val="32"/>
          <w:shd w:val="clear" w:color="auto" w:fill="auto"/>
          <w:lang w:val="en-US" w:eastAsia="zh-CN"/>
        </w:rPr>
        <w:t>是师资队伍</w:t>
      </w:r>
      <w:r>
        <w:rPr>
          <w:rFonts w:hint="eastAsia" w:ascii="楷体" w:hAnsi="楷体" w:eastAsia="楷体" w:cs="楷体"/>
          <w:color w:val="auto"/>
          <w:sz w:val="32"/>
          <w:szCs w:val="32"/>
          <w:shd w:val="clear" w:color="auto" w:fill="auto"/>
          <w:lang w:val="en-US" w:eastAsia="zh-CN"/>
        </w:rPr>
        <w:t>方面</w:t>
      </w:r>
      <w:r>
        <w:rPr>
          <w:rFonts w:hint="default" w:ascii="楷体" w:hAnsi="楷体" w:eastAsia="楷体" w:cs="楷体"/>
          <w:color w:val="auto"/>
          <w:sz w:val="32"/>
          <w:szCs w:val="32"/>
          <w:shd w:val="clear" w:color="auto" w:fill="auto"/>
          <w:lang w:val="en-US" w:eastAsia="zh-CN"/>
        </w:rPr>
        <w:t>。</w:t>
      </w:r>
      <w:r>
        <w:rPr>
          <w:rFonts w:hint="eastAsia" w:ascii="仿宋_GB2312" w:hAnsi="仿宋_GB2312" w:eastAsia="仿宋_GB2312" w:cs="仿宋_GB2312"/>
          <w:color w:val="auto"/>
          <w:sz w:val="32"/>
          <w:szCs w:val="32"/>
          <w:shd w:val="clear" w:color="auto" w:fill="auto"/>
          <w:lang w:val="en-US" w:eastAsia="zh-CN"/>
        </w:rPr>
        <w:t>在</w:t>
      </w:r>
      <w:r>
        <w:rPr>
          <w:rFonts w:hint="default" w:ascii="仿宋_GB2312" w:hAnsi="仿宋_GB2312" w:eastAsia="仿宋_GB2312" w:cs="仿宋_GB2312"/>
          <w:color w:val="auto"/>
          <w:sz w:val="32"/>
          <w:szCs w:val="32"/>
          <w:shd w:val="clear" w:color="auto" w:fill="auto"/>
          <w:lang w:val="en-US" w:eastAsia="zh-CN"/>
        </w:rPr>
        <w:t>依托布局调整</w:t>
      </w:r>
      <w:r>
        <w:rPr>
          <w:rFonts w:hint="eastAsia" w:ascii="仿宋_GB2312" w:hAnsi="仿宋_GB2312" w:eastAsia="仿宋_GB2312" w:cs="仿宋_GB2312"/>
          <w:color w:val="auto"/>
          <w:sz w:val="32"/>
          <w:szCs w:val="32"/>
          <w:shd w:val="clear" w:color="auto" w:fill="auto"/>
          <w:lang w:val="en-US" w:eastAsia="zh-CN"/>
        </w:rPr>
        <w:t>的基础上，</w:t>
      </w:r>
      <w:r>
        <w:rPr>
          <w:rFonts w:hint="default" w:ascii="仿宋_GB2312" w:hAnsi="仿宋_GB2312" w:eastAsia="仿宋_GB2312" w:cs="仿宋_GB2312"/>
          <w:color w:val="auto"/>
          <w:sz w:val="32"/>
          <w:szCs w:val="32"/>
          <w:shd w:val="clear" w:color="auto" w:fill="auto"/>
          <w:lang w:val="en-US" w:eastAsia="zh-CN"/>
        </w:rPr>
        <w:t>做好师资统筹</w:t>
      </w:r>
      <w:r>
        <w:rPr>
          <w:rFonts w:hint="eastAsia" w:ascii="仿宋_GB2312" w:hAnsi="仿宋_GB2312" w:eastAsia="仿宋_GB2312" w:cs="仿宋_GB2312"/>
          <w:color w:val="auto"/>
          <w:sz w:val="32"/>
          <w:szCs w:val="32"/>
          <w:shd w:val="clear" w:color="auto" w:fill="auto"/>
          <w:lang w:val="en-US" w:eastAsia="zh-CN"/>
        </w:rPr>
        <w:t>工作。</w:t>
      </w:r>
      <w:r>
        <w:rPr>
          <w:rFonts w:hint="default" w:ascii="仿宋_GB2312" w:hAnsi="仿宋_GB2312" w:eastAsia="仿宋_GB2312" w:cs="仿宋_GB2312"/>
          <w:color w:val="auto"/>
          <w:sz w:val="32"/>
          <w:szCs w:val="32"/>
          <w:shd w:val="clear" w:color="auto" w:fill="auto"/>
          <w:lang w:val="en-US" w:eastAsia="zh-CN"/>
        </w:rPr>
        <w:t>2026年新招聘教师12</w:t>
      </w:r>
      <w:r>
        <w:rPr>
          <w:rFonts w:hint="eastAsia" w:ascii="仿宋_GB2312" w:hAnsi="仿宋_GB2312" w:eastAsia="仿宋_GB2312" w:cs="仿宋_GB2312"/>
          <w:color w:val="auto"/>
          <w:sz w:val="32"/>
          <w:szCs w:val="32"/>
          <w:shd w:val="clear" w:color="auto" w:fill="auto"/>
          <w:lang w:val="en-US" w:eastAsia="zh-CN"/>
        </w:rPr>
        <w:t>0</w:t>
      </w:r>
      <w:r>
        <w:rPr>
          <w:rFonts w:hint="default" w:ascii="仿宋_GB2312" w:hAnsi="仿宋_GB2312" w:eastAsia="仿宋_GB2312" w:cs="仿宋_GB2312"/>
          <w:color w:val="auto"/>
          <w:sz w:val="32"/>
          <w:szCs w:val="32"/>
          <w:shd w:val="clear" w:color="auto" w:fill="auto"/>
          <w:lang w:val="en-US" w:eastAsia="zh-CN"/>
        </w:rPr>
        <w:t>名，重点补齐音体美紧缺学科；暑期安排城乡教师交流轮岗，持续缩小校际师资差距。</w:t>
      </w:r>
    </w:p>
    <w:p w14:paraId="18CF1B5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通过一系列固底板、补短板、锻长板的系统推动，全县学校标准化建设方面有了翻天覆地的变化。</w:t>
      </w:r>
    </w:p>
    <w:p w14:paraId="09C3173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shd w:val="clear" w:color="auto" w:fill="auto"/>
          <w:lang w:val="en-US" w:eastAsia="zh-CN"/>
        </w:rPr>
      </w:pPr>
      <w:r>
        <w:rPr>
          <w:rFonts w:hint="eastAsia" w:ascii="黑体" w:hAnsi="黑体" w:eastAsia="黑体" w:cs="黑体"/>
          <w:color w:val="auto"/>
          <w:sz w:val="32"/>
          <w:szCs w:val="32"/>
          <w:shd w:val="clear" w:color="auto" w:fill="auto"/>
          <w:lang w:val="en-US" w:eastAsia="zh-CN"/>
        </w:rPr>
        <w:t>四、守好“生命线”，下非常之功谋长效</w:t>
      </w:r>
    </w:p>
    <w:p w14:paraId="07DD5945">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办教育就要抓生态，花钱的事很重要，也不好办；但不花钱的事更重要</w:t>
      </w:r>
      <w:r>
        <w:rPr>
          <w:rFonts w:hint="eastAsia" w:ascii="仿宋_GB2312" w:hAnsi="仿宋_GB2312" w:eastAsia="仿宋_GB2312" w:cs="仿宋_GB2312"/>
          <w:color w:val="0000FF"/>
          <w:sz w:val="32"/>
          <w:szCs w:val="32"/>
          <w:shd w:val="clear" w:color="auto" w:fill="auto"/>
          <w:lang w:val="en-US" w:eastAsia="zh-CN"/>
        </w:rPr>
        <w:t>，</w:t>
      </w:r>
      <w:r>
        <w:rPr>
          <w:rFonts w:hint="eastAsia" w:ascii="仿宋_GB2312" w:hAnsi="仿宋_GB2312" w:eastAsia="仿宋_GB2312" w:cs="仿宋_GB2312"/>
          <w:color w:val="auto"/>
          <w:sz w:val="32"/>
          <w:szCs w:val="32"/>
          <w:shd w:val="clear" w:color="auto" w:fill="auto"/>
          <w:lang w:val="en-US" w:eastAsia="zh-CN"/>
        </w:rPr>
        <w:t>也更难办。一个地方教育落后，往往是理念落后、文化落后、课程落后。在创建的初期阶段，我们把攻坚放在硬件上，在硬件上下大气力、下真功夫。但到了后期，特别是硬件设施得到保障以后，我们把着眼点迅速转移到显性标准上来，全员、全程、全域抓学校常规管理、抓教师能力提高、抓课程规范实施、抓学校内涵提升，强力提升优质均衡发展软实力。</w:t>
      </w:r>
    </w:p>
    <w:p w14:paraId="16E961AE">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一是聚攻坚合力</w:t>
      </w:r>
      <w:r>
        <w:rPr>
          <w:rFonts w:hint="eastAsia" w:ascii="仿宋_GB2312" w:hAnsi="仿宋_GB2312" w:eastAsia="仿宋_GB2312" w:cs="仿宋_GB2312"/>
          <w:color w:val="auto"/>
          <w:sz w:val="32"/>
          <w:szCs w:val="32"/>
          <w:shd w:val="clear" w:color="auto" w:fill="auto"/>
          <w:lang w:val="en-US" w:eastAsia="zh-CN"/>
        </w:rPr>
        <w:t>。先后组织召开有县政府领导参加的全县义务教育优质均衡发展部署推进会，召开教体系统党组专题会、整改调度会、督学工作会等内部专项会议，统一思想、明确目标、压实责任，凝聚全域攻坚强大合力。</w:t>
      </w:r>
    </w:p>
    <w:p w14:paraId="53C91D09">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二是抓“关键少数”</w:t>
      </w:r>
      <w:r>
        <w:rPr>
          <w:rFonts w:hint="eastAsia" w:ascii="仿宋_GB2312" w:hAnsi="仿宋_GB2312" w:eastAsia="仿宋_GB2312" w:cs="仿宋_GB2312"/>
          <w:color w:val="auto"/>
          <w:sz w:val="32"/>
          <w:szCs w:val="32"/>
          <w:shd w:val="clear" w:color="auto" w:fill="auto"/>
          <w:lang w:val="en-US" w:eastAsia="zh-CN"/>
        </w:rPr>
        <w:t>。围绕评估指标解读、问题整改落实、办学质量提质等核心内容，面向科室骨干、中小学正副校长、责任督学、学科骨干教师开展专题培训，实现关键岗位、核心人员培训全覆盖。</w:t>
      </w:r>
    </w:p>
    <w:p w14:paraId="4D65C56A">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三是挖本土元素。</w:t>
      </w:r>
      <w:r>
        <w:rPr>
          <w:rFonts w:hint="eastAsia" w:ascii="仿宋_GB2312" w:hAnsi="仿宋_GB2312" w:eastAsia="仿宋_GB2312" w:cs="仿宋_GB2312"/>
          <w:color w:val="auto"/>
          <w:sz w:val="32"/>
          <w:szCs w:val="32"/>
          <w:shd w:val="clear" w:color="auto" w:fill="auto"/>
          <w:lang w:val="en-US" w:eastAsia="zh-CN"/>
        </w:rPr>
        <w:t>县教学研究中心充分发挥专业优势，坚持研究前移、重心下移、眼光上移，落实全县中小学教研蹲点指导全覆盖，开展现场评课答疑、学科教研座谈、课堂问题会诊。立足郓城本土文化特色，挖掘特色元素，指导全县各校优化升级各类校本课程，新增中草药、乡土实践、科技创新等特色课程。培育县级优秀教研组，结题县级、市级教研课题，教师教研案例、教学反思、优质课成果产出量较上年度提升25%。成功培育非遗传承特色学校、书香校园示范校、科创教育特色校等各类特色品牌。全县中小学全部建成校内外劳动教育基地与综合实践活动阵地。</w:t>
      </w:r>
    </w:p>
    <w:p w14:paraId="127214BA">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shd w:val="clear" w:color="auto" w:fill="auto"/>
          <w:lang w:val="en-US" w:eastAsia="zh-CN"/>
        </w:rPr>
      </w:pPr>
      <w:r>
        <w:rPr>
          <w:rFonts w:hint="eastAsia" w:ascii="黑体" w:hAnsi="黑体" w:eastAsia="黑体" w:cs="黑体"/>
          <w:color w:val="auto"/>
          <w:sz w:val="32"/>
          <w:szCs w:val="32"/>
          <w:shd w:val="clear" w:color="auto" w:fill="auto"/>
          <w:lang w:val="en-US" w:eastAsia="zh-CN"/>
        </w:rPr>
        <w:t>五、用好“千斤顶”，聚全员之智破难题</w:t>
      </w:r>
    </w:p>
    <w:p w14:paraId="5ED9CEDA">
      <w:pPr>
        <w:keepNext w:val="0"/>
        <w:keepLines w:val="0"/>
        <w:pageBreakBefore w:val="0"/>
        <w:widowControl w:val="0"/>
        <w:numPr>
          <w:ilvl w:val="-1"/>
          <w:numId w:val="0"/>
        </w:numPr>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我县义务教育优质均衡创建工作起步晚，面对部分学校存在消极等待、被动观望、畏难发愁甚至</w:t>
      </w:r>
      <w:r>
        <w:rPr>
          <w:rStyle w:val="4"/>
          <w:rFonts w:hint="eastAsia" w:ascii="仿宋_GB2312" w:hAnsi="仿宋_GB2312" w:eastAsia="仿宋_GB2312" w:cs="仿宋_GB2312"/>
          <w:color w:val="auto"/>
          <w:sz w:val="32"/>
          <w:szCs w:val="32"/>
          <w:shd w:val="clear" w:color="auto" w:fill="auto"/>
        </w:rPr>
        <w:t>敷衍</w:t>
      </w:r>
      <w:r>
        <w:rPr>
          <w:rFonts w:hint="eastAsia" w:ascii="仿宋_GB2312" w:hAnsi="仿宋_GB2312" w:eastAsia="仿宋_GB2312" w:cs="仿宋_GB2312"/>
          <w:color w:val="auto"/>
          <w:sz w:val="32"/>
          <w:szCs w:val="32"/>
          <w:shd w:val="clear" w:color="auto" w:fill="auto"/>
        </w:rPr>
        <w:t>应付</w:t>
      </w:r>
      <w:r>
        <w:rPr>
          <w:rFonts w:hint="eastAsia" w:ascii="仿宋_GB2312" w:hAnsi="仿宋_GB2312" w:eastAsia="仿宋_GB2312" w:cs="仿宋_GB2312"/>
          <w:color w:val="auto"/>
          <w:sz w:val="32"/>
          <w:szCs w:val="32"/>
          <w:shd w:val="clear" w:color="auto" w:fill="auto"/>
          <w:lang w:val="en-US" w:eastAsia="zh-CN"/>
        </w:rPr>
        <w:t>的心理状态，我们提出“创建从卫生抓起，督导从门外开始，</w:t>
      </w:r>
      <w:r>
        <w:rPr>
          <w:rFonts w:hint="eastAsia" w:ascii="仿宋_GB2312" w:hAnsi="仿宋_GB2312" w:eastAsia="仿宋_GB2312" w:cs="仿宋_GB2312"/>
          <w:color w:val="auto"/>
          <w:sz w:val="32"/>
          <w:szCs w:val="32"/>
          <w:shd w:val="clear" w:color="auto" w:fill="auto"/>
        </w:rPr>
        <w:t>标准从日常立起</w:t>
      </w:r>
      <w:r>
        <w:rPr>
          <w:rFonts w:hint="eastAsia" w:ascii="仿宋_GB2312" w:hAnsi="仿宋_GB2312" w:eastAsia="仿宋_GB2312" w:cs="仿宋_GB2312"/>
          <w:color w:val="auto"/>
          <w:sz w:val="32"/>
          <w:szCs w:val="32"/>
          <w:shd w:val="clear" w:color="auto" w:fill="auto"/>
          <w:lang w:val="en-US" w:eastAsia="zh-CN"/>
        </w:rPr>
        <w:t>”，充分发挥督导的“利器”和“杠杆”作用，搭建全员参与、分层分类、全域覆盖、闭环销号的全流程督导体系。</w:t>
      </w:r>
    </w:p>
    <w:p w14:paraId="14506602">
      <w:pPr>
        <w:keepNext w:val="0"/>
        <w:keepLines w:val="0"/>
        <w:pageBreakBefore w:val="0"/>
        <w:widowControl w:val="0"/>
        <w:numPr>
          <w:ilvl w:val="-1"/>
          <w:numId w:val="0"/>
        </w:numPr>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一是完善督导体系，落实挂牌督导“无盲区”。</w:t>
      </w:r>
      <w:r>
        <w:rPr>
          <w:rFonts w:hint="eastAsia" w:ascii="仿宋_GB2312" w:hAnsi="仿宋_GB2312" w:eastAsia="仿宋_GB2312" w:cs="仿宋_GB2312"/>
          <w:color w:val="auto"/>
          <w:sz w:val="32"/>
          <w:szCs w:val="32"/>
          <w:shd w:val="clear" w:color="auto" w:fill="auto"/>
          <w:lang w:val="en-US" w:eastAsia="zh-CN"/>
        </w:rPr>
        <w:t>在原有督导责任区的基础上，全方位优化调整了督导责任区，由局班子成员分片包联，落实“一校2名责任督学、至少1名学校视导员”配置标准，实现全县中小学责任督学挂牌督导全覆盖、无死角。</w:t>
      </w:r>
    </w:p>
    <w:p w14:paraId="25CC0D0B">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二是开展专项督导，紧盯</w:t>
      </w:r>
      <w:r>
        <w:rPr>
          <w:rFonts w:hint="eastAsia" w:ascii="楷体" w:hAnsi="楷体" w:eastAsia="楷体" w:cs="楷体"/>
          <w:color w:val="auto"/>
          <w:sz w:val="32"/>
          <w:szCs w:val="32"/>
          <w:shd w:val="clear" w:color="auto" w:fill="auto"/>
        </w:rPr>
        <w:t>违规乱象</w:t>
      </w:r>
      <w:r>
        <w:rPr>
          <w:rFonts w:hint="eastAsia" w:ascii="楷体" w:hAnsi="楷体" w:eastAsia="楷体" w:cs="楷体"/>
          <w:color w:val="auto"/>
          <w:sz w:val="32"/>
          <w:szCs w:val="32"/>
          <w:shd w:val="clear" w:color="auto" w:fill="auto"/>
          <w:lang w:val="en-US" w:eastAsia="zh-CN"/>
        </w:rPr>
        <w:t>“查到底”。</w:t>
      </w:r>
      <w:r>
        <w:rPr>
          <w:rFonts w:hint="eastAsia" w:ascii="仿宋_GB2312" w:hAnsi="仿宋_GB2312" w:eastAsia="仿宋_GB2312" w:cs="仿宋_GB2312"/>
          <w:color w:val="auto"/>
          <w:sz w:val="32"/>
          <w:szCs w:val="32"/>
          <w:shd w:val="clear" w:color="auto" w:fill="auto"/>
          <w:lang w:val="en-US" w:eastAsia="zh-CN"/>
        </w:rPr>
        <w:t>针对规范办学、课程实施、课堂教学、安全管控等常规管理问题，制定全县专项督导工作方案，组建督导专班，常态化开展督导攻坚。各督导责任区组织校际观摩交流，以示范引领带动片区学校互学共进、</w:t>
      </w:r>
      <w:r>
        <w:rPr>
          <w:rFonts w:hint="eastAsia" w:ascii="仿宋_GB2312" w:hAnsi="仿宋_GB2312" w:eastAsia="仿宋_GB2312" w:cs="仿宋_GB2312"/>
          <w:color w:val="auto"/>
          <w:sz w:val="32"/>
          <w:szCs w:val="32"/>
          <w:shd w:val="clear" w:color="auto" w:fill="auto"/>
        </w:rPr>
        <w:t>取长补短</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提质增效。</w:t>
      </w:r>
    </w:p>
    <w:p w14:paraId="564511D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themeFill="background1"/>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 w:hAnsi="楷体" w:eastAsia="楷体" w:cs="楷体"/>
          <w:color w:val="auto"/>
          <w:sz w:val="32"/>
          <w:szCs w:val="32"/>
          <w:shd w:val="clear" w:color="auto" w:fill="auto"/>
          <w:lang w:val="en-US" w:eastAsia="zh-CN"/>
        </w:rPr>
        <w:t>三是强化综合督导，实施全员参与“校校行”。</w:t>
      </w:r>
      <w:r>
        <w:rPr>
          <w:rFonts w:hint="eastAsia" w:ascii="仿宋_GB2312" w:hAnsi="仿宋_GB2312" w:eastAsia="仿宋_GB2312" w:cs="仿宋_GB2312"/>
          <w:color w:val="auto"/>
          <w:sz w:val="32"/>
          <w:szCs w:val="32"/>
          <w:shd w:val="clear" w:color="auto" w:fill="auto"/>
          <w:lang w:val="en-US" w:eastAsia="zh-CN"/>
        </w:rPr>
        <w:t>自今年5月起，由督导室牵头，基教、人事、装备等12个业务科室参与，对全县义务教育学校开展全要素、全点位的地毯式督导。差异化确定督导频次，动态跟进、闭环整改。</w:t>
      </w:r>
    </w:p>
    <w:p w14:paraId="3CB7D1EA">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shd w:val="clear" w:color="auto" w:fill="auto"/>
          <w:lang w:val="en-US" w:eastAsia="zh-CN" w:bidi="ar"/>
        </w:rPr>
      </w:pPr>
      <w:r>
        <w:rPr>
          <w:rFonts w:hint="eastAsia" w:ascii="楷体" w:hAnsi="楷体" w:eastAsia="楷体" w:cs="楷体"/>
          <w:color w:val="auto"/>
          <w:sz w:val="32"/>
          <w:szCs w:val="32"/>
          <w:shd w:val="clear" w:color="auto" w:fill="auto"/>
          <w:lang w:val="en-US" w:eastAsia="zh-CN"/>
        </w:rPr>
        <w:t>四是着眼生态优化，坚持举一反三“真清零”。</w:t>
      </w:r>
      <w:r>
        <w:rPr>
          <w:rFonts w:hint="eastAsia" w:ascii="仿宋_GB2312" w:hAnsi="仿宋_GB2312" w:eastAsia="仿宋_GB2312" w:cs="仿宋_GB2312"/>
          <w:b w:val="0"/>
          <w:bCs w:val="0"/>
          <w:color w:val="auto"/>
          <w:kern w:val="0"/>
          <w:sz w:val="32"/>
          <w:szCs w:val="32"/>
          <w:shd w:val="clear" w:color="auto" w:fill="auto"/>
          <w:lang w:val="en-US" w:eastAsia="zh-CN" w:bidi="ar"/>
        </w:rPr>
        <w:t>严格落实“一校问题、全域整改，一点隐患、全域排查”的工作原则，坚持举一反三、由点及面，</w:t>
      </w:r>
      <w:r>
        <w:rPr>
          <w:rFonts w:hint="default" w:ascii="仿宋_GB2312" w:hAnsi="仿宋_GB2312" w:eastAsia="仿宋_GB2312" w:cs="仿宋_GB2312"/>
          <w:b w:val="0"/>
          <w:bCs w:val="0"/>
          <w:color w:val="auto"/>
          <w:kern w:val="0"/>
          <w:sz w:val="32"/>
          <w:szCs w:val="32"/>
          <w:shd w:val="clear" w:color="auto" w:fill="auto"/>
          <w:lang w:val="en-US" w:eastAsia="zh-CN" w:bidi="ar"/>
        </w:rPr>
        <w:t>从单个学校暴露的问题研判全域共性风险，推动同类问题同步整治、同步清零</w:t>
      </w:r>
      <w:r>
        <w:rPr>
          <w:rFonts w:hint="eastAsia" w:ascii="仿宋_GB2312" w:hAnsi="仿宋_GB2312" w:eastAsia="仿宋_GB2312" w:cs="仿宋_GB2312"/>
          <w:b w:val="0"/>
          <w:bCs w:val="0"/>
          <w:color w:val="auto"/>
          <w:kern w:val="0"/>
          <w:sz w:val="32"/>
          <w:szCs w:val="32"/>
          <w:shd w:val="clear" w:color="auto" w:fill="auto"/>
          <w:lang w:val="en-US" w:eastAsia="zh-CN" w:bidi="ar"/>
        </w:rPr>
        <w:t>。督导组及时汇总问题并反馈至各督导责任区，各督导责任区全面建立问题台账，常态化调度整改进度；责任督学驻校跟踪督办，督促限期整改销号。其中道路维修、厕所改造、墙体粉刷等基建项目正在稳步实施，8月底全面完成。校长们从“等着督导查问题”变成主动对标自查，</w:t>
      </w:r>
      <w:r>
        <w:rPr>
          <w:rFonts w:hint="eastAsia" w:ascii="仿宋_GB2312" w:hAnsi="仿宋_GB2312" w:eastAsia="仿宋_GB2312" w:cs="仿宋_GB2312"/>
          <w:color w:val="auto"/>
          <w:sz w:val="32"/>
          <w:szCs w:val="32"/>
          <w:shd w:val="clear" w:color="auto" w:fill="auto"/>
        </w:rPr>
        <w:t>形成了</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rPr>
        <w:t>比学赶超</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rPr>
        <w:t>的浓厚氛围</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学校教育生态发生实质性扭转、校长办学理念出现根本性转变、教师课程教学呈现根本性变化</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shd w:val="clear" w:color="auto" w:fill="auto"/>
          <w:lang w:val="en-US" w:eastAsia="zh-CN"/>
        </w:rPr>
        <w:t>目前，</w:t>
      </w:r>
      <w:r>
        <w:rPr>
          <w:rFonts w:hint="eastAsia" w:ascii="仿宋_GB2312" w:hAnsi="仿宋_GB2312" w:eastAsia="仿宋_GB2312" w:cs="仿宋_GB2312"/>
          <w:b w:val="0"/>
          <w:bCs w:val="0"/>
          <w:color w:val="auto"/>
          <w:kern w:val="0"/>
          <w:sz w:val="32"/>
          <w:szCs w:val="32"/>
          <w:shd w:val="clear" w:color="auto" w:fill="auto"/>
          <w:lang w:val="en-US" w:eastAsia="zh-CN" w:bidi="ar"/>
        </w:rPr>
        <w:t>全县中小学办学环境整洁规范，办学条件持续改善，学校管理显著提升，“一校一品、一校多品”办学格局基本形成，县域教育内涵品质与育人氛围实现整体跃升。</w:t>
      </w:r>
    </w:p>
    <w:p w14:paraId="06C5F5AB">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常言道</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rPr>
        <w:t>举众人之所举，则无不胜；聚众人之所智，则无不成。</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rPr>
        <w:t>团结是干事创业的基石，合力是攻坚克难的法宝</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一路走来，可以说，我们县在推进义务教育优质均衡发展的过程中有这么几点感受颇深：</w:t>
      </w:r>
    </w:p>
    <w:p w14:paraId="655DA93E">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一是办好人民满意的教育是正确政绩观的核心。县委重视，县政府认识到位并充分发挥主体责任，是打赢这场攻坚战的“</w:t>
      </w:r>
      <w:r>
        <w:rPr>
          <w:rFonts w:hint="eastAsia" w:ascii="仿宋_GB2312" w:hAnsi="仿宋_GB2312" w:eastAsia="仿宋_GB2312" w:cs="仿宋_GB2312"/>
          <w:color w:val="auto"/>
          <w:sz w:val="32"/>
          <w:szCs w:val="32"/>
          <w:shd w:val="clear" w:color="auto" w:fill="auto"/>
        </w:rPr>
        <w:t>定盘星</w:t>
      </w:r>
      <w:r>
        <w:rPr>
          <w:rFonts w:hint="eastAsia" w:ascii="仿宋_GB2312" w:hAnsi="仿宋_GB2312" w:eastAsia="仿宋_GB2312" w:cs="仿宋_GB2312"/>
          <w:color w:val="auto"/>
          <w:sz w:val="32"/>
          <w:szCs w:val="32"/>
          <w:shd w:val="clear" w:color="auto" w:fill="auto"/>
          <w:lang w:eastAsia="zh-CN"/>
        </w:rPr>
        <w:t>、主心骨</w:t>
      </w:r>
      <w:r>
        <w:rPr>
          <w:rFonts w:hint="eastAsia" w:ascii="仿宋_GB2312" w:hAnsi="仿宋_GB2312" w:eastAsia="仿宋_GB2312" w:cs="仿宋_GB2312"/>
          <w:color w:val="auto"/>
          <w:sz w:val="32"/>
          <w:szCs w:val="32"/>
          <w:shd w:val="clear" w:color="auto" w:fill="auto"/>
          <w:lang w:val="en-US" w:eastAsia="zh-CN"/>
        </w:rPr>
        <w:t>”。</w:t>
      </w:r>
    </w:p>
    <w:p w14:paraId="291CDEFB">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二是统筹谋划、前瞻布局、系统推进，是抓好优质均衡发展工作的“</w:t>
      </w:r>
      <w:r>
        <w:rPr>
          <w:rFonts w:hint="eastAsia" w:ascii="仿宋_GB2312" w:hAnsi="仿宋_GB2312" w:eastAsia="仿宋_GB2312" w:cs="仿宋_GB2312"/>
          <w:color w:val="auto"/>
          <w:sz w:val="32"/>
          <w:szCs w:val="32"/>
          <w:shd w:val="clear" w:color="auto" w:fill="auto"/>
        </w:rPr>
        <w:t>先手棋、</w:t>
      </w:r>
      <w:r>
        <w:rPr>
          <w:rFonts w:hint="eastAsia" w:ascii="仿宋_GB2312" w:hAnsi="仿宋_GB2312" w:eastAsia="仿宋_GB2312" w:cs="仿宋_GB2312"/>
          <w:color w:val="auto"/>
          <w:sz w:val="32"/>
          <w:szCs w:val="32"/>
          <w:shd w:val="clear" w:color="auto" w:fill="auto"/>
          <w:lang w:val="en-US" w:eastAsia="zh-CN"/>
        </w:rPr>
        <w:t>牛鼻子”。</w:t>
      </w:r>
    </w:p>
    <w:p w14:paraId="3BC1863C">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三是强化财力保障，举全县之力创建，是推进义务教育优质均衡发展的“硬支撑、压舱石”。</w:t>
      </w:r>
    </w:p>
    <w:p w14:paraId="5160EBEB">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四是注重过程、紧盯结果、久久为功，是推进义务教育优质均衡发展的“基本功、生命线”。</w:t>
      </w:r>
    </w:p>
    <w:p w14:paraId="23292BB3">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五是问题导向、举一反三、</w:t>
      </w:r>
      <w:r>
        <w:rPr>
          <w:rFonts w:hint="eastAsia" w:ascii="仿宋_GB2312" w:hAnsi="仿宋_GB2312" w:eastAsia="仿宋_GB2312" w:cs="仿宋_GB2312"/>
          <w:color w:val="auto"/>
          <w:sz w:val="32"/>
          <w:szCs w:val="32"/>
          <w:shd w:val="clear" w:color="auto" w:fill="auto"/>
        </w:rPr>
        <w:t>标本兼治</w:t>
      </w:r>
      <w:r>
        <w:rPr>
          <w:rFonts w:hint="eastAsia" w:ascii="仿宋_GB2312" w:hAnsi="仿宋_GB2312" w:eastAsia="仿宋_GB2312" w:cs="仿宋_GB2312"/>
          <w:color w:val="auto"/>
          <w:sz w:val="32"/>
          <w:szCs w:val="32"/>
          <w:shd w:val="clear" w:color="auto" w:fill="auto"/>
          <w:lang w:val="en-US" w:eastAsia="zh-CN"/>
        </w:rPr>
        <w:t>，是义务教育优质均衡发展的“防火墙、</w:t>
      </w:r>
      <w:r>
        <w:rPr>
          <w:rFonts w:hint="eastAsia" w:ascii="仿宋_GB2312" w:hAnsi="仿宋_GB2312" w:eastAsia="仿宋_GB2312" w:cs="仿宋_GB2312"/>
          <w:color w:val="auto"/>
          <w:sz w:val="32"/>
          <w:szCs w:val="32"/>
          <w:shd w:val="clear" w:color="auto" w:fill="auto"/>
        </w:rPr>
        <w:t>加固栓</w:t>
      </w:r>
      <w:r>
        <w:rPr>
          <w:rFonts w:hint="eastAsia" w:ascii="仿宋_GB2312" w:hAnsi="仿宋_GB2312" w:eastAsia="仿宋_GB2312" w:cs="仿宋_GB2312"/>
          <w:color w:val="auto"/>
          <w:sz w:val="32"/>
          <w:szCs w:val="32"/>
          <w:shd w:val="clear" w:color="auto" w:fill="auto"/>
          <w:lang w:val="en-US" w:eastAsia="zh-CN"/>
        </w:rPr>
        <w:t>”。</w:t>
      </w:r>
    </w:p>
    <w:p w14:paraId="4D9FD094">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shd w:val="clear" w:color="auto" w:fill="auto"/>
          <w:lang w:val="en-US" w:eastAsia="zh-CN" w:bidi="ar"/>
        </w:rPr>
      </w:pPr>
      <w:r>
        <w:rPr>
          <w:rFonts w:hint="eastAsia" w:ascii="仿宋_GB2312" w:hAnsi="仿宋_GB2312" w:eastAsia="仿宋_GB2312" w:cs="仿宋_GB2312"/>
          <w:color w:val="auto"/>
          <w:sz w:val="32"/>
          <w:szCs w:val="32"/>
          <w:shd w:val="clear" w:color="auto" w:fill="auto"/>
          <w:lang w:val="en-US" w:eastAsia="zh-CN"/>
        </w:rPr>
        <w:t>六是督导赋能、闭环评估、狠抓整改，是义务教育优质均衡发展的“助推器、千斤顶”。</w:t>
      </w:r>
      <w:bookmarkStart w:id="0" w:name="_GoBack"/>
      <w:bookmarkEnd w:id="0"/>
    </w:p>
    <w:p w14:paraId="3AD57331">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各位领导、专家、同仁，尽管我县在义务教育优质均衡发展中做了一些工作，但与国家评估认定和省级评估要求还存在一定差距，甚至个别方面、部分环节还有巨大发展空间，特别是城区个别学校大校额、超标班额问题还需持续化解。下一步，我们将以本次全省督学培训班为新的起点，向标杆典型看齐、向规范要求看齐，全力推动郓城义务教育优质均衡迈向更高水平，为教育强省建设贡献郓城力量。</w:t>
      </w:r>
    </w:p>
    <w:p w14:paraId="0FF5B6A5">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汇报完毕，谢谢！</w:t>
      </w:r>
    </w:p>
    <w:p w14:paraId="5A4537C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themeFill="background1"/>
        <w:kinsoku/>
        <w:wordWrap/>
        <w:overflowPunct/>
        <w:topLinePunct w:val="0"/>
        <w:autoSpaceDE/>
        <w:autoSpaceDN/>
        <w:bidi w:val="0"/>
        <w:adjustRightInd/>
        <w:snapToGrid/>
        <w:spacing w:before="0" w:beforeAutospacing="0" w:after="0" w:afterAutospacing="0" w:line="580" w:lineRule="exact"/>
        <w:ind w:left="0" w:right="0" w:rightChars="0" w:firstLine="643" w:firstLineChars="200"/>
        <w:jc w:val="both"/>
        <w:textAlignment w:val="auto"/>
        <w:rPr>
          <w:rFonts w:hint="eastAsia" w:ascii="仿宋_GB2312" w:hAnsi="仿宋_GB2312" w:eastAsia="仿宋_GB2312" w:cs="仿宋_GB2312"/>
          <w:b/>
          <w:bCs/>
          <w:color w:val="auto"/>
          <w:kern w:val="0"/>
          <w:sz w:val="32"/>
          <w:szCs w:val="32"/>
          <w:shd w:val="clear" w:color="auto" w:fill="auto"/>
          <w:lang w:val="en-US" w:eastAsia="zh-CN" w:bidi="ar"/>
        </w:rPr>
      </w:pPr>
    </w:p>
    <w:p w14:paraId="0AD25047">
      <w:pPr>
        <w:shd w:val="clear" w:fill="FFFFFF" w:themeFill="background1"/>
        <w:spacing w:line="580" w:lineRule="exact"/>
        <w:rPr>
          <w:color w:val="auto"/>
          <w:shd w:val="clear" w:color="auto" w:fill="auto"/>
        </w:rPr>
      </w:pPr>
    </w:p>
    <w:p w14:paraId="135BD38F"/>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0C9C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8C26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A8C26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lZjA2MmQ4ZWMxMzJmNmQ5NjhiNWQyYmUyOGRjNjIifQ=="/>
  </w:docVars>
  <w:rsids>
    <w:rsidRoot w:val="00000000"/>
    <w:rsid w:val="022B2C0A"/>
    <w:rsid w:val="0360013E"/>
    <w:rsid w:val="03AE3BD5"/>
    <w:rsid w:val="0AD33E3F"/>
    <w:rsid w:val="0CBB4B8B"/>
    <w:rsid w:val="12B0148B"/>
    <w:rsid w:val="13C8762E"/>
    <w:rsid w:val="18F86072"/>
    <w:rsid w:val="19FD1543"/>
    <w:rsid w:val="1D097800"/>
    <w:rsid w:val="1F5C3FAB"/>
    <w:rsid w:val="21033F40"/>
    <w:rsid w:val="217F21D3"/>
    <w:rsid w:val="21872FDC"/>
    <w:rsid w:val="23847F75"/>
    <w:rsid w:val="26164E0B"/>
    <w:rsid w:val="27E17743"/>
    <w:rsid w:val="2A4D7312"/>
    <w:rsid w:val="2A6D3510"/>
    <w:rsid w:val="2CCD4E38"/>
    <w:rsid w:val="2F3C6DC2"/>
    <w:rsid w:val="33D509D3"/>
    <w:rsid w:val="349416E8"/>
    <w:rsid w:val="37476E97"/>
    <w:rsid w:val="37DD6B03"/>
    <w:rsid w:val="386121DB"/>
    <w:rsid w:val="3A217DCE"/>
    <w:rsid w:val="3A40644A"/>
    <w:rsid w:val="3BAB07ED"/>
    <w:rsid w:val="410302D3"/>
    <w:rsid w:val="43302ED5"/>
    <w:rsid w:val="441909AD"/>
    <w:rsid w:val="45FB3910"/>
    <w:rsid w:val="47855EE6"/>
    <w:rsid w:val="486F44A0"/>
    <w:rsid w:val="4C1635B0"/>
    <w:rsid w:val="4E8F3401"/>
    <w:rsid w:val="50213713"/>
    <w:rsid w:val="50884351"/>
    <w:rsid w:val="50AB6C43"/>
    <w:rsid w:val="517A245B"/>
    <w:rsid w:val="519805C3"/>
    <w:rsid w:val="53512E20"/>
    <w:rsid w:val="56890E23"/>
    <w:rsid w:val="57885129"/>
    <w:rsid w:val="579F659C"/>
    <w:rsid w:val="58E34428"/>
    <w:rsid w:val="597D4C6F"/>
    <w:rsid w:val="5A3250B6"/>
    <w:rsid w:val="5A5513EB"/>
    <w:rsid w:val="5EA62A36"/>
    <w:rsid w:val="5ED13367"/>
    <w:rsid w:val="61BB4C0A"/>
    <w:rsid w:val="64112ABA"/>
    <w:rsid w:val="64974C2B"/>
    <w:rsid w:val="680F77B6"/>
    <w:rsid w:val="68307282"/>
    <w:rsid w:val="68FE744E"/>
    <w:rsid w:val="69434640"/>
    <w:rsid w:val="6A0A4204"/>
    <w:rsid w:val="6BE0108D"/>
    <w:rsid w:val="6D036DE1"/>
    <w:rsid w:val="70665897"/>
    <w:rsid w:val="73C92407"/>
    <w:rsid w:val="7592737F"/>
    <w:rsid w:val="75ED07D0"/>
    <w:rsid w:val="76EF4A94"/>
    <w:rsid w:val="77BD2FCE"/>
    <w:rsid w:val="77C22F48"/>
    <w:rsid w:val="7808174F"/>
    <w:rsid w:val="78EE6B97"/>
    <w:rsid w:val="7A083C89"/>
    <w:rsid w:val="7F02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4633</Words>
  <Characters>4663</Characters>
  <Lines>0</Lines>
  <Paragraphs>0</Paragraphs>
  <TotalTime>83</TotalTime>
  <ScaleCrop>false</ScaleCrop>
  <LinksUpToDate>false</LinksUpToDate>
  <CharactersWithSpaces>4666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2026-08-13T03:38:00Z</dcterms:created>
  <dc:creator>Administrator</dc:creator>
  <cp:lastModifiedBy>Administrator</cp:lastModifiedBy>
  <cp:lastPrinted>2026-08-15T04:13:00Z</cp:lastPrinted>
  <dcterms:modified xsi:type="dcterms:W3CDTF">2026-08-20T10:10:39Z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eyJoZGlkIjoiMmNlNTE0Y2U5MzRkNjFhZmEwNmVhNTVjZGY3N2QzMDQiLCJ1c2VySWQiOiIzODE3NTc2NDAifQ==</vt:lpwstr>
  </property>
  <property fmtid="{D5CDD505-2E9C-101B-9397-08002B2CF9AE}" pid="4" name="ICV">
    <vt:lpwstr>2D3F427079BD4F018AF41E4925A6E418_13</vt:lpwstr>
  </property>
</Properties>
</file>