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DB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84ACFCA">
      <w:pPr>
        <w:widowControl w:val="0"/>
        <w:spacing w:line="580" w:lineRule="exact"/>
        <w:jc w:val="center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以文化张力激发创建动能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努力彰显教育督导硬担当新作为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淄博</w:t>
      </w:r>
      <w:r>
        <w:rPr>
          <w:rFonts w:hint="eastAsia" w:ascii="楷体_GB2312" w:hAnsi="楷体_GB2312" w:eastAsia="楷体_GB2312" w:cs="楷体_GB2312"/>
          <w:sz w:val="32"/>
          <w:szCs w:val="32"/>
        </w:rPr>
        <w:t>市政府教育督导室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>刘培侦</w:t>
      </w:r>
    </w:p>
    <w:p w14:paraId="2B2D22CB">
      <w:pPr>
        <w:widowControl w:val="0"/>
        <w:spacing w:line="58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1DA987">
      <w:pPr>
        <w:widowControl w:val="0"/>
        <w:spacing w:line="58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建设教育强国，基点在基础教育。全国教育大会强调，要扎实推进教育强国建设各项重大任务。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</w:t>
      </w:r>
      <w:r>
        <w:rPr>
          <w:rFonts w:hint="eastAsia" w:ascii="仿宋_GB2312" w:hAnsi="仿宋_GB2312" w:eastAsia="仿宋_GB2312" w:cs="仿宋_GB2312"/>
          <w:sz w:val="32"/>
          <w:szCs w:val="32"/>
        </w:rPr>
        <w:t>市深入贯彻习近平总书记关于教育的重要论述，将教育督导作为推动政府履行教育职责的关键抓手，以文化张力激发创建动能，在“两项创建”中彰显硬担当、新作为。省对市人民政府履行教育职责评价首个5年周期全部获优秀等次，市政府在全省“两项创建”暨教育督导工作会议作典型发言，市教育局3次在全省教育工作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介绍经验，7个区县获国家“学前教育普及普惠县”称号，5个区县获国家“义务教育优质均衡发展县”称号。</w:t>
      </w:r>
    </w:p>
    <w:p w14:paraId="2D3841F8">
      <w:pPr>
        <w:widowControl w:val="0"/>
        <w:numPr>
          <w:ilvl w:val="0"/>
          <w:numId w:val="0"/>
        </w:numPr>
        <w:spacing w:line="580" w:lineRule="exact"/>
        <w:ind w:firstLine="640" w:firstLineChars="200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一、注重文化赋能，涵养教育督导生态</w:t>
      </w:r>
    </w:p>
    <w:p w14:paraId="54812193">
      <w:pPr>
        <w:widowControl w:val="0"/>
        <w:spacing w:line="58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我们提炼形成“知行智合、求真惟实、导预督正”12字教育督导文化，成为全市教育督导人的行动指南。</w:t>
      </w:r>
    </w:p>
    <w:p w14:paraId="19551705">
      <w:pPr>
        <w:widowControl w:val="0"/>
        <w:spacing w:line="58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一是以“知行智合”激发政府履职动能。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“两项创建”中，市级为区县解读政策、纳智聚力，立足实际给出解决方案。针对政府财力困难、人口出生下降等现实，教育督导坚持遵循教育规律，对不同态度的区县采取针对性措施：对积极主动但缺少路径的，帮助谋划；对畏难情绪、等待观望的，持续加压推动。</w:t>
      </w:r>
    </w:p>
    <w:p w14:paraId="09EAAEDA">
      <w:pPr>
        <w:widowControl w:val="0"/>
        <w:spacing w:line="58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二是以“导预督正”赋能教育品质提升。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坚持“未雨绸缪”高于“防微杜渐”，坚决杜绝“亡羊补牢”。2025年7月底，向申报2026年省级评估的区县发函提醒；12月底召开推进会，引领区县走到问题前面，主动作为、争取时间。</w:t>
      </w:r>
    </w:p>
    <w:p w14:paraId="793FD1BB">
      <w:pPr>
        <w:widowControl w:val="0"/>
        <w:numPr>
          <w:ilvl w:val="0"/>
          <w:numId w:val="0"/>
        </w:numPr>
        <w:spacing w:line="580" w:lineRule="exact"/>
        <w:ind w:firstLine="640" w:firstLineChars="200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二、创新制度机制，夯实教育督政根基</w:t>
      </w:r>
    </w:p>
    <w:p w14:paraId="3A302F86">
      <w:pPr>
        <w:widowControl w:val="0"/>
        <w:spacing w:line="58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自2018年机构改革以来，我市及所有区县持续加强教育督导制度建设。2024年以来，实现运行机制调整优化、工作质效持续提升。</w:t>
      </w:r>
    </w:p>
    <w:p w14:paraId="0711E45B">
      <w:pPr>
        <w:widowControl w:val="0"/>
        <w:spacing w:line="58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一是坚持调研提醒通报约谈制度。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，市政府分管市长专题调研推动中心城区学前教育普及普惠创建。2026年，市政府分管副秘书长对三个区县实地调研，研究推动“大校额”等关键问题化解；近期市政府分管市长将对中心城区义务教育优质均衡创建实地调研。落实提醒督办通报制度：2025年共5次印发提醒函；今年3月以来，针对4个申报区县印发五期通报，第三期直接印到区县政府，督促主体责任落实，引领互学互鉴。</w:t>
      </w:r>
    </w:p>
    <w:p w14:paraId="3E4ED801">
      <w:pPr>
        <w:widowControl w:val="0"/>
        <w:spacing w:line="58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二是坚持区县政府顶格推进机制。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“两项创建”是“一把手”工程。沂源县同步推进“双创”，时任县长（现任县委书记）三次召开推进会，发出“砸锅卖铁也要完成双创”动员令；高新区提前一年完成普及普惠创建后，又提前一年申报义务教育优质均衡评估，区工委书记亲自推动消除农村薄弱学校存在30多年的“过街天桥”，解决过桥上课的历史问题。申报2026年“两项创建”的四个区县中，张店区委分管领导在教育工作会上动员推动；博山区、临淄区已召开政府常务会研究，桓台县近日召开；4月9日博山区政府“双创”推进会上，区长明确表态“经费保障责任在政府、在我”“再难再穷也要保障到位”。</w:t>
      </w:r>
    </w:p>
    <w:p w14:paraId="024F06DD">
      <w:pPr>
        <w:widowControl w:val="0"/>
        <w:numPr>
          <w:ilvl w:val="0"/>
          <w:numId w:val="0"/>
        </w:numPr>
        <w:spacing w:line="580" w:lineRule="exact"/>
        <w:ind w:firstLine="640" w:firstLineChars="200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三、注重精准施策，提升政府履职效能</w:t>
      </w:r>
    </w:p>
    <w:p w14:paraId="0FF8A485">
      <w:pPr>
        <w:widowControl w:val="0"/>
        <w:spacing w:line="58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针对各区县经济社会发展基础、教育体量明显差异，市级因人而异、因时而变，督促区县“规划及承诺，承诺必践诺”。</w:t>
      </w:r>
    </w:p>
    <w:p w14:paraId="4A301B3E">
      <w:pPr>
        <w:widowControl w:val="0"/>
        <w:spacing w:line="58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一是坚持市级统筹，推动落实创建规划。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</w:t>
      </w:r>
      <w:r>
        <w:rPr>
          <w:rFonts w:hint="eastAsia" w:ascii="仿宋_GB2312" w:hAnsi="仿宋_GB2312" w:eastAsia="仿宋_GB2312" w:cs="仿宋_GB2312"/>
          <w:sz w:val="32"/>
          <w:szCs w:val="32"/>
        </w:rPr>
        <w:t>高新区两项创建均提前一年申报，得益于市级培植典型、鞭策引领。沂源县同年同步完成双创，离不开省市两级一边督评反馈、一边加油鼓劲。未被认定的四个区县全部申报2026年督导评估认定。年初教育部公布2025年认定结果后，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教育发布”连续宣传五个“双创县”经验做法，强化区县政府主体责任，营造比学赶帮超氛围。</w:t>
      </w:r>
    </w:p>
    <w:p w14:paraId="49E25934">
      <w:pPr>
        <w:widowControl w:val="0"/>
        <w:spacing w:line="58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二是坚持有解思维，找准切口有的放矢。</w:t>
      </w:r>
      <w:r>
        <w:rPr>
          <w:rFonts w:hint="eastAsia" w:ascii="仿宋_GB2312" w:hAnsi="仿宋_GB2312" w:eastAsia="仿宋_GB2312" w:cs="仿宋_GB2312"/>
          <w:sz w:val="32"/>
          <w:szCs w:val="32"/>
        </w:rPr>
        <w:t>四个申报区县中有三个政府分管同志、一个教体局长为新调整到位。市教育局负责同志逐区县面对面会商、点对点指导，推动创建工作起势成势。博山区案例：政府财力不足，曾认为“大校额”无解。市级三次实地督导——1月21日，与分管区长会商生均经费欠拨、“大校额”、幼儿园非在编教师工资等关键问题，提出改造市属高中闲置校舍化解初中“大校额”的思路；区政府立即行动，区长实地调研并安排多部门会商。3月19日，市政府分管副秘书长实地调研，相关方案已通过区政府常务会。4月9日，列席指导区政府“双创”推进会。</w:t>
      </w:r>
    </w:p>
    <w:p w14:paraId="493E32A5">
      <w:pPr>
        <w:widowControl w:val="0"/>
        <w:numPr>
          <w:ilvl w:val="0"/>
          <w:numId w:val="0"/>
        </w:numPr>
        <w:spacing w:line="580" w:lineRule="exact"/>
        <w:ind w:firstLine="640" w:firstLineChars="200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四、优化整改机制，持续提升教育品质</w:t>
      </w:r>
    </w:p>
    <w:p w14:paraId="5622589D">
      <w:pPr>
        <w:widowControl w:val="0"/>
        <w:spacing w:line="58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坚持问题整改“即知即改”，确需周期的立即研究措施，同时研判预测未来问题，实现“防微杜渐”。</w:t>
      </w:r>
    </w:p>
    <w:p w14:paraId="54EB685D">
      <w:pPr>
        <w:widowControl w:val="0"/>
        <w:spacing w:line="58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一是坚持抢先抓早，早整改早受益。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初建立“全市整体推进、各区县同步启动、分类分批创建”机制。高新区追加预算700万元，于暑假完成薄弱学校改造提升；桓台县利用清明节放假拆除两所农村学校闲置板房，校园面貌焕然一新。复盘高青县2024年迎接国家实地核查经验，总结“五长一员”（区县长、镇长、局长、科长、校园长、教研员）责任和“三个一”（确保一口清、用好一个群、建好一本台账），并在各申报区县推广。近期博山、桓台教体局局长亲自在工作群调度推动关键问题整改。</w:t>
      </w:r>
    </w:p>
    <w:p w14:paraId="7E2B1F43">
      <w:pPr>
        <w:widowControl w:val="0"/>
        <w:spacing w:line="58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二是坚持联动协同，以整改促提升、以创建促发展。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2025年，组建由国家督学、齐鲁名校长组成的市级指导组，将123个“岗位验证评测点”与“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督导文化工作图谱”深度嵌入，对3个申报县所有学校开展沉浸式指导全覆盖。2026年，优化市级入校指导方案，以“四不两直”方式开展且禁止区县人员陪同，入校核查后集中反馈，区县专班“一项一案”“一校一案”整改提升并不定期“回头看”，有效形成“发现—诊断—整改”闭环。</w:t>
      </w:r>
    </w:p>
    <w:p w14:paraId="73914F4A">
      <w:pPr>
        <w:widowControl w:val="0"/>
        <w:spacing w:line="580" w:lineRule="exact"/>
        <w:ind w:firstLine="640" w:firstLineChars="200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一步，淄博市将紧扣教育强国建设规划纲要，以“走在前、挑大梁”的使命自觉，全面贯彻本次会议精神，主动学习借鉴各地先进经验，以教育督导文化铸魂、以“两项创建”砺剑，聚力攻坚、唯旗是夺，奋力冲刺整市创建目标，力争在全省率先交出教育督导“硬核答卷”，为教育强国建设贡献更加澎湃的淄博力量！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A4E1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0504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B0504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wYjVjMjczYzU4OTZjMjY2YzI5MDE3YjUwYmJhMzUifQ=="/>
  </w:docVars>
  <w:rsids>
    <w:rsidRoot w:val="397D3B9C"/>
    <w:rsid w:val="00440060"/>
    <w:rsid w:val="017B3FD5"/>
    <w:rsid w:val="019304E2"/>
    <w:rsid w:val="039D3A0E"/>
    <w:rsid w:val="041A1896"/>
    <w:rsid w:val="04366AF4"/>
    <w:rsid w:val="07D1337F"/>
    <w:rsid w:val="07E77016"/>
    <w:rsid w:val="08986B20"/>
    <w:rsid w:val="098D0BF4"/>
    <w:rsid w:val="09E50343"/>
    <w:rsid w:val="0BF62C18"/>
    <w:rsid w:val="0C4843B9"/>
    <w:rsid w:val="0D4C74CC"/>
    <w:rsid w:val="0EF10AF9"/>
    <w:rsid w:val="0F0C6AE1"/>
    <w:rsid w:val="0FE163D7"/>
    <w:rsid w:val="12175D27"/>
    <w:rsid w:val="141E74FA"/>
    <w:rsid w:val="147666E5"/>
    <w:rsid w:val="14FE1C25"/>
    <w:rsid w:val="1574013D"/>
    <w:rsid w:val="17525B6D"/>
    <w:rsid w:val="18E50BBE"/>
    <w:rsid w:val="1931640B"/>
    <w:rsid w:val="1BA3503F"/>
    <w:rsid w:val="1CE76E36"/>
    <w:rsid w:val="1D8F1E99"/>
    <w:rsid w:val="1E073438"/>
    <w:rsid w:val="20BE210F"/>
    <w:rsid w:val="23B34BBB"/>
    <w:rsid w:val="263D0B17"/>
    <w:rsid w:val="27DE5266"/>
    <w:rsid w:val="287D1C5C"/>
    <w:rsid w:val="291C0CF8"/>
    <w:rsid w:val="29E35A28"/>
    <w:rsid w:val="2AE65071"/>
    <w:rsid w:val="2C9E20A7"/>
    <w:rsid w:val="2D9072E5"/>
    <w:rsid w:val="2E395E16"/>
    <w:rsid w:val="2FF33B33"/>
    <w:rsid w:val="30456323"/>
    <w:rsid w:val="32B50A0A"/>
    <w:rsid w:val="332C3A73"/>
    <w:rsid w:val="34DF294B"/>
    <w:rsid w:val="350B5BDC"/>
    <w:rsid w:val="363352BE"/>
    <w:rsid w:val="36BF6211"/>
    <w:rsid w:val="37A739C6"/>
    <w:rsid w:val="38144023"/>
    <w:rsid w:val="391843C3"/>
    <w:rsid w:val="397D3B9C"/>
    <w:rsid w:val="399258A8"/>
    <w:rsid w:val="39F06EAB"/>
    <w:rsid w:val="3BB614FB"/>
    <w:rsid w:val="3D097C44"/>
    <w:rsid w:val="3ECA7744"/>
    <w:rsid w:val="412915B5"/>
    <w:rsid w:val="43447FC2"/>
    <w:rsid w:val="43954A89"/>
    <w:rsid w:val="43C518DF"/>
    <w:rsid w:val="43EE526A"/>
    <w:rsid w:val="44257445"/>
    <w:rsid w:val="44AF2048"/>
    <w:rsid w:val="464C43C8"/>
    <w:rsid w:val="480652E9"/>
    <w:rsid w:val="49A20A94"/>
    <w:rsid w:val="4BE94E25"/>
    <w:rsid w:val="4CC56D84"/>
    <w:rsid w:val="4DC1597C"/>
    <w:rsid w:val="4DFF5B43"/>
    <w:rsid w:val="4E912315"/>
    <w:rsid w:val="51477B9F"/>
    <w:rsid w:val="5160711D"/>
    <w:rsid w:val="548935A6"/>
    <w:rsid w:val="550C1EB1"/>
    <w:rsid w:val="57A25773"/>
    <w:rsid w:val="5A37744E"/>
    <w:rsid w:val="5B384839"/>
    <w:rsid w:val="5C9A0FE8"/>
    <w:rsid w:val="5DAB67D5"/>
    <w:rsid w:val="5DB44783"/>
    <w:rsid w:val="5FC46745"/>
    <w:rsid w:val="63247126"/>
    <w:rsid w:val="63BF0B9D"/>
    <w:rsid w:val="642921E0"/>
    <w:rsid w:val="66011BBC"/>
    <w:rsid w:val="670C5884"/>
    <w:rsid w:val="675820CF"/>
    <w:rsid w:val="68D572A9"/>
    <w:rsid w:val="69D512AA"/>
    <w:rsid w:val="69FF347E"/>
    <w:rsid w:val="6A9341D7"/>
    <w:rsid w:val="6B90698A"/>
    <w:rsid w:val="6BA176C0"/>
    <w:rsid w:val="6BFC7BE2"/>
    <w:rsid w:val="6ED0749A"/>
    <w:rsid w:val="731F5DE8"/>
    <w:rsid w:val="735C0F4F"/>
    <w:rsid w:val="73680CD2"/>
    <w:rsid w:val="73B376F0"/>
    <w:rsid w:val="742409AD"/>
    <w:rsid w:val="75BD5809"/>
    <w:rsid w:val="75D81A28"/>
    <w:rsid w:val="79AC42DA"/>
    <w:rsid w:val="7A213275"/>
    <w:rsid w:val="7CA777C4"/>
    <w:rsid w:val="7FAA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2218</Words>
  <Characters>2269</Characters>
  <Lines>0</Lines>
  <Paragraphs>0</Paragraphs>
  <TotalTime>34</TotalTime>
  <ScaleCrop>false</ScaleCrop>
  <LinksUpToDate>false</LinksUpToDate>
  <CharactersWithSpaces>2271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2026-04-10T00:30:00Z</dcterms:created>
  <dc:creator>刘培侦</dc:creator>
  <cp:lastModifiedBy>大冰</cp:lastModifiedBy>
  <cp:lastPrinted>2026-04-13T01:40:00Z</cp:lastPrinted>
  <dcterms:modified xsi:type="dcterms:W3CDTF">2026-04-22T23:58:27Z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20EDA40A554F44D3A17768110BB51CCD_11</vt:lpwstr>
  </property>
  <property fmtid="{D5CDD505-2E9C-101B-9397-08002B2CF9AE}" pid="4" name="KSOTemplateDocerSaveRecord">
    <vt:lpwstr>eyJoZGlkIjoiMDM4OTVmNDIyZjVhZDJkZjFlNTk4ZGU2MTc1ZWY2MTciLCJ1c2VySWQiOiI1MjkwOTcyNDcifQ==</vt:lpwstr>
  </property>
</Properties>
</file>