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0114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4"/>
        </w:rPr>
      </w:pPr>
    </w:p>
    <w:p w14:paraId="6D3375D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以“微”破题</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以“融”聚力</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以“新”提质</w:t>
      </w:r>
      <w:bookmarkStart w:id="0" w:name="_GoBack"/>
      <w:bookmarkEnd w:id="0"/>
    </w:p>
    <w:p w14:paraId="0AB28A5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——东营市构建教育督导新生态的探索与实践</w:t>
      </w:r>
    </w:p>
    <w:p w14:paraId="221951B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p>
    <w:p w14:paraId="4EDE30D8">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尊敬的各位领导、各位同仁：</w:t>
      </w:r>
    </w:p>
    <w:p w14:paraId="2A4C607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非常荣幸能在此向全省同行汇报东营市近年来在教育督导工作中的探索与实践。教育督导，是推动教育政策落地生根、守护教育公平与质量的重要屏障。然而，面对新时代教育发展的新要求，传统督导模式中“熟人监督放水”“督政督学两张皮”“整改落实打折扣”等深层矛盾日益凸显。如何让督导真正“长牙齿”、有威慑？如何推动督导从“找茬挑刺”转向“赋能提质”，从“零敲碎打”走向“系统集成”？我们坚持问题导向，点燃创新引擎，初步探索出一条以“微分享”撬动“高效能”、用“小切口”推进“大纵深”的督导改革新路径。。</w:t>
      </w:r>
    </w:p>
    <w:p w14:paraId="068D2FE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一、破局：从“</w:t>
      </w:r>
      <w:r>
        <w:rPr>
          <w:rFonts w:hint="eastAsia" w:ascii="黑体" w:hAnsi="黑体" w:eastAsia="黑体" w:cs="黑体"/>
          <w:sz w:val="32"/>
          <w:szCs w:val="32"/>
          <w:lang w:val="en-US" w:eastAsia="zh-CN"/>
        </w:rPr>
        <w:t>熟人困境</w:t>
      </w:r>
      <w:r>
        <w:rPr>
          <w:rFonts w:hint="eastAsia" w:ascii="黑体" w:hAnsi="黑体" w:eastAsia="黑体" w:cs="黑体"/>
          <w:sz w:val="32"/>
          <w:szCs w:val="32"/>
        </w:rPr>
        <w:t>”到“立体交叉”，重塑</w:t>
      </w:r>
      <w:r>
        <w:rPr>
          <w:rFonts w:hint="eastAsia" w:ascii="黑体" w:hAnsi="黑体" w:eastAsia="黑体" w:cs="黑体"/>
          <w:sz w:val="32"/>
          <w:szCs w:val="32"/>
          <w:lang w:val="en-US" w:eastAsia="zh-CN"/>
        </w:rPr>
        <w:t>教育</w:t>
      </w:r>
      <w:r>
        <w:rPr>
          <w:rFonts w:hint="eastAsia" w:ascii="黑体" w:hAnsi="黑体" w:eastAsia="黑体" w:cs="黑体"/>
          <w:sz w:val="32"/>
          <w:szCs w:val="32"/>
        </w:rPr>
        <w:t>督导新生态</w:t>
      </w:r>
    </w:p>
    <w:p w14:paraId="5ACE976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一是空间链重构，打破行政壁垒。</w:t>
      </w:r>
      <w:r>
        <w:rPr>
          <w:rFonts w:hint="eastAsia" w:ascii="仿宋_GB2312" w:hAnsi="仿宋_GB2312" w:eastAsia="仿宋_GB2312" w:cs="仿宋_GB2312"/>
          <w:sz w:val="32"/>
          <w:szCs w:val="32"/>
        </w:rPr>
        <w:t>全市按行政区划设置9个市级督导责任区，其中8个为“县域交叉督导区”，另设1个“直属专项督导区”。建立“市级统筹—异地组队—交叉督导”的工作机制，每季度开展一次“推磨式”异地互查。例如，利津县督导组在某县区发现消防隐患后，问题直接通过市政府教育督导室向属地政府发出督办单，倒逼48小时内完成应急响应。交叉督导有效切断了人情干扰链，让问题无处遁形。</w:t>
      </w:r>
    </w:p>
    <w:p w14:paraId="322843C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二是业务链贯通，实现督治协同。</w:t>
      </w:r>
      <w:r>
        <w:rPr>
          <w:rFonts w:hint="eastAsia" w:ascii="仿宋_GB2312" w:hAnsi="仿宋_GB2312" w:eastAsia="仿宋_GB2312" w:cs="仿宋_GB2312"/>
          <w:sz w:val="32"/>
          <w:szCs w:val="32"/>
        </w:rPr>
        <w:t>我们构建了“督政查保障、督学抓质量、评估验成效”的三维指标体系，通过市级联动机制，细化</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了“发现问题—研究问题—跟踪整改—解决问题”的全链条流程。比如，广饶县督导组在某县区发现学校教师结构性缺编问题后，</w:t>
      </w:r>
      <w:r>
        <w:rPr>
          <w:rFonts w:hint="eastAsia" w:ascii="仿宋_GB2312" w:hAnsi="仿宋_GB2312" w:eastAsia="仿宋_GB2312" w:cs="仿宋_GB2312"/>
          <w:sz w:val="32"/>
          <w:szCs w:val="32"/>
          <w:lang w:val="en-US" w:eastAsia="zh-CN"/>
        </w:rPr>
        <w:t>市政府教育督导室会同</w:t>
      </w:r>
      <w:r>
        <w:rPr>
          <w:rFonts w:hint="eastAsia" w:ascii="仿宋_GB2312" w:hAnsi="仿宋_GB2312" w:eastAsia="仿宋_GB2312" w:cs="仿宋_GB2312"/>
          <w:sz w:val="32"/>
          <w:szCs w:val="32"/>
        </w:rPr>
        <w:t>编制、人社部门</w:t>
      </w:r>
      <w:r>
        <w:rPr>
          <w:rFonts w:hint="eastAsia" w:ascii="仿宋_GB2312" w:hAnsi="仿宋_GB2312" w:eastAsia="仿宋_GB2312" w:cs="仿宋_GB2312"/>
          <w:sz w:val="32"/>
          <w:szCs w:val="32"/>
          <w:lang w:val="en-US" w:eastAsia="zh-CN"/>
        </w:rPr>
        <w:t>下发督办单，</w:t>
      </w:r>
      <w:r>
        <w:rPr>
          <w:rFonts w:hint="eastAsia" w:ascii="仿宋_GB2312" w:hAnsi="仿宋_GB2312" w:eastAsia="仿宋_GB2312" w:cs="仿宋_GB2312"/>
          <w:sz w:val="32"/>
          <w:szCs w:val="32"/>
        </w:rPr>
        <w:t>督促落实“县管校聘”制度，很快补齐了短板。</w:t>
      </w:r>
    </w:p>
    <w:p w14:paraId="42218D3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三是内容链集成，构建“1+7+N”全覆盖督导新模式。</w:t>
      </w:r>
      <w:r>
        <w:rPr>
          <w:rFonts w:hint="eastAsia" w:ascii="仿宋_GB2312" w:hAnsi="仿宋_GB2312" w:eastAsia="仿宋_GB2312" w:cs="仿宋_GB2312"/>
          <w:kern w:val="2"/>
          <w:sz w:val="32"/>
          <w:szCs w:val="32"/>
          <w:lang w:val="en-US" w:eastAsia="zh-CN" w:bidi="ar-SA"/>
        </w:rPr>
        <w:t>为彻底改变过去督导内容分散、碎片化的局面，我们对督导事项进行系统整合与延伸，分季度编制“</w:t>
      </w:r>
      <w:r>
        <w:rPr>
          <w:rFonts w:hint="eastAsia" w:ascii="楷体_GB2312" w:hAnsi="楷体_GB2312" w:eastAsia="楷体_GB2312" w:cs="楷体_GB2312"/>
          <w:kern w:val="2"/>
          <w:sz w:val="32"/>
          <w:szCs w:val="32"/>
          <w:lang w:val="en-US" w:eastAsia="zh-CN" w:bidi="ar-SA"/>
        </w:rPr>
        <w:t>1+7+N</w:t>
      </w:r>
      <w:r>
        <w:rPr>
          <w:rFonts w:hint="eastAsia" w:ascii="仿宋_GB2312" w:hAnsi="仿宋_GB2312" w:eastAsia="仿宋_GB2312" w:cs="仿宋_GB2312"/>
          <w:kern w:val="2"/>
          <w:sz w:val="32"/>
          <w:szCs w:val="32"/>
          <w:lang w:val="en-US" w:eastAsia="zh-CN" w:bidi="ar-SA"/>
        </w:rPr>
        <w:t>”督导清单（“1”聚焦校园安全底线，“7”涵盖国家确定的七项常规督导内容，“N”则根据实际动态拓展新增事项），责任督学持单进校，逐项打分、逐条纪实、当场反馈，实现“清单管理+闭环整改”一体化运行。通过“1+7+N”模式的系统实施，叠加交叉督导等组合拳，推动督导效能全面提升——实现了安全底线更牢，常规督导更实，专项督导更精准，闭环整改更高效。</w:t>
      </w:r>
    </w:p>
    <w:p w14:paraId="1BBC5E4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二、深耕：从“微分享”到“大纵深”，激活督导队伍内生动力</w:t>
      </w:r>
    </w:p>
    <w:p w14:paraId="463B6FA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一是精准选题，聚焦实际问题。</w:t>
      </w:r>
      <w:r>
        <w:rPr>
          <w:rFonts w:hint="eastAsia" w:ascii="仿宋_GB2312" w:hAnsi="仿宋_GB2312" w:eastAsia="仿宋_GB2312" w:cs="仿宋_GB2312"/>
          <w:sz w:val="32"/>
          <w:szCs w:val="32"/>
        </w:rPr>
        <w:t>紧扣年度督导重点与基层难点，每季度由市级统筹确定主题。</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一季度研讨《责任督学绩效评价方案》，二季度解读“县域义务教育优质均衡发展县”创建标准及《学前教育法》落地实践，三季度围绕《中小学校办学督导应知应会手册》、校园安全管理及“人工智能与督导效能提升”等议题深度交流。</w:t>
      </w:r>
    </w:p>
    <w:p w14:paraId="6D09C02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二是轮流主讲，激活内生动力。</w:t>
      </w:r>
      <w:r>
        <w:rPr>
          <w:rFonts w:hint="eastAsia" w:ascii="仿宋_GB2312" w:hAnsi="仿宋_GB2312" w:eastAsia="仿宋_GB2312" w:cs="仿宋_GB2312"/>
          <w:sz w:val="32"/>
          <w:szCs w:val="32"/>
        </w:rPr>
        <w:t>打破“一人讲、众人听”的传统模式，由市县轮流牵头，主讲人涵盖督导部门负责人、领域专家、中小学校长和一线责任督学。河口区以“人工智能与工作效能跃迁”为题的分享，紧贴技术前沿，引发热烈讨论，多个县区随后主动开展智慧督导试点。</w:t>
      </w:r>
    </w:p>
    <w:p w14:paraId="00E24E2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三是注重转化，推动实践落地。</w:t>
      </w:r>
      <w:r>
        <w:rPr>
          <w:rFonts w:hint="eastAsia" w:ascii="仿宋_GB2312" w:hAnsi="仿宋_GB2312" w:eastAsia="仿宋_GB2312" w:cs="仿宋_GB2312"/>
          <w:sz w:val="32"/>
          <w:szCs w:val="32"/>
        </w:rPr>
        <w:t>每次“微分享”都设置“专题分享+经验交流+工作部署”环节，并将研讨成果及时转化为具体措施。例如，在《中小学校办学督导应知应会手册》专题研讨后，</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责任督学迅速将手册要点融入日常督导，提升了工作的规范性与专业性。</w:t>
      </w:r>
      <w:r>
        <w:rPr>
          <w:rFonts w:hint="eastAsia" w:ascii="仿宋_GB2312" w:hAnsi="仿宋_GB2312" w:eastAsia="仿宋_GB2312" w:cs="仿宋_GB2312"/>
          <w:sz w:val="32"/>
          <w:szCs w:val="32"/>
          <w:lang w:val="en-US" w:eastAsia="zh-CN"/>
        </w:rPr>
        <w:t>东营区和东营经济技术开发区</w:t>
      </w:r>
      <w:r>
        <w:rPr>
          <w:rFonts w:hint="eastAsia" w:ascii="仿宋_GB2312" w:hAnsi="仿宋_GB2312" w:eastAsia="仿宋_GB2312" w:cs="仿宋_GB2312"/>
          <w:sz w:val="32"/>
          <w:szCs w:val="32"/>
        </w:rPr>
        <w:t>在“优质均衡创建”主题交流后，主动借鉴先进经验，</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优化了本区域创建策略。</w:t>
      </w:r>
    </w:p>
    <w:p w14:paraId="3B08307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三、攻坚：从“靶向诊断”到“全域协同”，打造</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两项创建</w:t>
      </w:r>
      <w:r>
        <w:rPr>
          <w:rFonts w:hint="eastAsia" w:ascii="黑体" w:hAnsi="黑体" w:eastAsia="黑体" w:cs="黑体"/>
          <w:sz w:val="32"/>
          <w:szCs w:val="32"/>
          <w:lang w:eastAsia="zh-CN"/>
        </w:rPr>
        <w:t>”</w:t>
      </w:r>
      <w:r>
        <w:rPr>
          <w:rFonts w:hint="eastAsia" w:ascii="黑体" w:hAnsi="黑体" w:eastAsia="黑体" w:cs="黑体"/>
          <w:sz w:val="32"/>
          <w:szCs w:val="32"/>
        </w:rPr>
        <w:t>创建“东营解法”</w:t>
      </w:r>
    </w:p>
    <w:p w14:paraId="1A042AD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一是靶向督导</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破解</w:t>
      </w:r>
      <w:r>
        <w:rPr>
          <w:rFonts w:hint="eastAsia" w:ascii="楷体_GB2312" w:hAnsi="楷体_GB2312" w:eastAsia="楷体_GB2312" w:cs="楷体_GB2312"/>
          <w:sz w:val="32"/>
          <w:szCs w:val="32"/>
          <w:lang w:val="en-US" w:eastAsia="zh-CN"/>
        </w:rPr>
        <w:t>创建难点</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针对部分县区政策把握不准、指标理解不透等问题，我们启动“督导能力提升三年行动”，先后组织300余人次赴</w:t>
      </w:r>
      <w:r>
        <w:rPr>
          <w:rFonts w:hint="eastAsia" w:ascii="仿宋_GB2312" w:hAnsi="仿宋_GB2312" w:eastAsia="仿宋_GB2312" w:cs="仿宋_GB2312"/>
          <w:sz w:val="32"/>
          <w:szCs w:val="32"/>
          <w:lang w:val="en-US" w:eastAsia="zh-CN"/>
        </w:rPr>
        <w:t>省内外</w:t>
      </w:r>
      <w:r>
        <w:rPr>
          <w:rFonts w:hint="eastAsia" w:ascii="仿宋_GB2312" w:hAnsi="仿宋_GB2312" w:eastAsia="仿宋_GB2312" w:cs="仿宋_GB2312"/>
          <w:sz w:val="32"/>
          <w:szCs w:val="32"/>
        </w:rPr>
        <w:t>等通过国家认定的地区沉浸式跟岗学习，并邀请国家级、省级专家举办12场专题讲座。同时建立“自我排查+市级复核+省级评估”三级问题发现机制，对</w:t>
      </w:r>
      <w:r>
        <w:rPr>
          <w:rFonts w:hint="eastAsia" w:ascii="仿宋_GB2312" w:hAnsi="仿宋_GB2312" w:eastAsia="仿宋_GB2312" w:cs="仿宋_GB2312"/>
          <w:sz w:val="32"/>
          <w:szCs w:val="32"/>
          <w:lang w:val="en-US" w:eastAsia="zh-CN"/>
        </w:rPr>
        <w:t>5所学校校园环境和运动场地建设薄弱等</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西刘桥中学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实行“挂号建账—对账销号—复核验收”闭环管理。近两年</w:t>
      </w:r>
      <w:r>
        <w:rPr>
          <w:rFonts w:hint="eastAsia" w:ascii="仿宋_GB2312" w:hAnsi="仿宋_GB2312" w:eastAsia="仿宋_GB2312" w:cs="仿宋_GB2312"/>
          <w:sz w:val="32"/>
          <w:szCs w:val="32"/>
          <w:lang w:val="en-US" w:eastAsia="zh-CN"/>
        </w:rPr>
        <w:t>大力</w:t>
      </w:r>
      <w:r>
        <w:rPr>
          <w:rFonts w:hint="eastAsia" w:ascii="仿宋_GB2312" w:hAnsi="仿宋_GB2312" w:eastAsia="仿宋_GB2312" w:cs="仿宋_GB2312"/>
          <w:sz w:val="32"/>
          <w:szCs w:val="32"/>
        </w:rPr>
        <w:t>推动县区</w:t>
      </w:r>
      <w:r>
        <w:rPr>
          <w:rFonts w:hint="eastAsia" w:ascii="仿宋_GB2312" w:hAnsi="仿宋_GB2312" w:eastAsia="仿宋_GB2312" w:cs="仿宋_GB2312"/>
          <w:sz w:val="32"/>
          <w:szCs w:val="32"/>
          <w:lang w:val="en-US" w:eastAsia="zh-CN"/>
        </w:rPr>
        <w:t>及时返还保教费（垦利区）、</w:t>
      </w:r>
      <w:r>
        <w:rPr>
          <w:rFonts w:hint="eastAsia" w:ascii="仿宋_GB2312" w:hAnsi="仿宋_GB2312" w:eastAsia="仿宋_GB2312" w:cs="仿宋_GB2312"/>
          <w:sz w:val="32"/>
          <w:szCs w:val="32"/>
        </w:rPr>
        <w:t>足额拨付生均公用经费，35所学校全部化解大校额，音体美教师</w:t>
      </w:r>
      <w:r>
        <w:rPr>
          <w:rFonts w:hint="eastAsia" w:ascii="仿宋_GB2312" w:hAnsi="仿宋_GB2312" w:eastAsia="仿宋_GB2312" w:cs="仿宋_GB2312"/>
          <w:sz w:val="32"/>
          <w:szCs w:val="32"/>
          <w:lang w:val="en-US" w:eastAsia="zh-CN"/>
        </w:rPr>
        <w:t>结构性缺编</w:t>
      </w:r>
      <w:r>
        <w:rPr>
          <w:rFonts w:hint="eastAsia" w:ascii="仿宋_GB2312" w:hAnsi="仿宋_GB2312" w:eastAsia="仿宋_GB2312" w:cs="仿宋_GB2312"/>
          <w:sz w:val="32"/>
          <w:szCs w:val="32"/>
        </w:rPr>
        <w:t>缺口补充率达92%。</w:t>
      </w:r>
    </w:p>
    <w:p w14:paraId="4209E44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二是诊断督导</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提升薄弱环节。</w:t>
      </w:r>
      <w:r>
        <w:rPr>
          <w:rFonts w:hint="eastAsia" w:ascii="仿宋_GB2312" w:hAnsi="仿宋_GB2312" w:eastAsia="仿宋_GB2312" w:cs="仿宋_GB2312"/>
          <w:sz w:val="32"/>
          <w:szCs w:val="32"/>
        </w:rPr>
        <w:t>我们从全市遴选57名专家组建</w:t>
      </w:r>
      <w:r>
        <w:rPr>
          <w:rFonts w:hint="eastAsia" w:ascii="仿宋_GB2312" w:hAnsi="仿宋_GB2312" w:eastAsia="仿宋_GB2312" w:cs="仿宋_GB2312"/>
          <w:sz w:val="32"/>
          <w:szCs w:val="32"/>
          <w:lang w:val="en-US" w:eastAsia="zh-CN"/>
        </w:rPr>
        <w:t>首批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教育督导</w:t>
      </w:r>
      <w:r>
        <w:rPr>
          <w:rFonts w:hint="eastAsia" w:ascii="仿宋_GB2312" w:hAnsi="仿宋_GB2312" w:eastAsia="仿宋_GB2312" w:cs="仿宋_GB2312"/>
          <w:sz w:val="32"/>
          <w:szCs w:val="32"/>
        </w:rPr>
        <w:t>专家库”，以“四不两直”方式开展沉浸式入校诊断，发现农村学校功能室使用率低、校本教研流于形式等89项“隐形短板”，逐一形成“问题画像”。同时</w:t>
      </w:r>
      <w:r>
        <w:rPr>
          <w:rFonts w:hint="eastAsia" w:ascii="仿宋_GB2312" w:hAnsi="仿宋_GB2312" w:eastAsia="仿宋_GB2312" w:cs="仿宋_GB2312"/>
          <w:color w:val="auto"/>
          <w:sz w:val="32"/>
          <w:szCs w:val="32"/>
        </w:rPr>
        <w:t>组建“</w:t>
      </w:r>
      <w:r>
        <w:rPr>
          <w:rFonts w:hint="eastAsia" w:ascii="仿宋_GB2312" w:hAnsi="仿宋_GB2312" w:eastAsia="仿宋_GB2312" w:cs="仿宋_GB2312"/>
          <w:color w:val="auto"/>
          <w:sz w:val="32"/>
          <w:szCs w:val="32"/>
          <w:lang w:val="en-US" w:eastAsia="zh-CN"/>
        </w:rPr>
        <w:t>一带三</w:t>
      </w:r>
      <w:r>
        <w:rPr>
          <w:rFonts w:hint="eastAsia" w:ascii="仿宋_GB2312" w:hAnsi="仿宋_GB2312" w:eastAsia="仿宋_GB2312" w:cs="仿宋_GB2312"/>
          <w:color w:val="auto"/>
          <w:sz w:val="32"/>
          <w:szCs w:val="32"/>
        </w:rPr>
        <w:t>”创建联盟</w:t>
      </w:r>
      <w:r>
        <w:rPr>
          <w:rFonts w:hint="eastAsia" w:ascii="仿宋_GB2312" w:hAnsi="仿宋_GB2312" w:eastAsia="仿宋_GB2312" w:cs="仿宋_GB2312"/>
          <w:sz w:val="32"/>
          <w:szCs w:val="32"/>
        </w:rPr>
        <w:t>，由首批国家认定县垦利区结对帮扶三个新申报县区，</w:t>
      </w:r>
      <w:r>
        <w:rPr>
          <w:rFonts w:hint="eastAsia" w:ascii="仿宋_GB2312" w:hAnsi="仿宋_GB2312" w:eastAsia="仿宋_GB2312" w:cs="仿宋_GB2312"/>
          <w:color w:val="auto"/>
          <w:sz w:val="32"/>
          <w:szCs w:val="32"/>
        </w:rPr>
        <w:t>建立“五个一”帮扶机制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每季度一次联合诊断、每学期一次管理互访、每学科一次同课异构、每校一份改进方案、每项问题一本整改台账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。联盟成立以来，薄弱学校功能室使用率从51%提升至100%，35所学校在课程体系、教学管理等方面实现规范化重构。</w:t>
      </w:r>
    </w:p>
    <w:p w14:paraId="105586B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三是联动督导</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凝聚攻坚合力。</w:t>
      </w:r>
      <w:r>
        <w:rPr>
          <w:rFonts w:hint="eastAsia" w:ascii="仿宋_GB2312" w:hAnsi="仿宋_GB2312" w:eastAsia="仿宋_GB2312" w:cs="仿宋_GB2312"/>
          <w:sz w:val="32"/>
          <w:szCs w:val="32"/>
        </w:rPr>
        <w:t>市、县两级政府全部建立由教育、发改、编制、人社、财政、住建、卫健等七部门组成的联动机制，出台联席会议、定期研判、督导问责三项制度。针对教育经费拨付、大校额、教师缺编等“硬骨头”，发起“拔钉子”专项行动，累计召开跨部门联席会议11次，解决重难点问题185个，彻底扭转了教育部门“单打独斗”的局面。</w:t>
      </w:r>
    </w:p>
    <w:p w14:paraId="2B626D4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2024年，我市全域通过学前教育普及普惠县创建（这一年，全国全域通过的地级市共6个，东营和青岛携手通过，山东占据全国通过地级市的1/3）。</w:t>
      </w:r>
      <w:r>
        <w:rPr>
          <w:rFonts w:hint="eastAsia" w:ascii="仿宋_GB2312" w:hAnsi="仿宋_GB2312" w:eastAsia="仿宋_GB2312" w:cs="仿宋_GB2312"/>
          <w:sz w:val="32"/>
          <w:szCs w:val="32"/>
        </w:rPr>
        <w:t>我市垦利区、河口区（含东营港）、广饶县（含省黄三角农高区）、利津县已通过国家</w:t>
      </w:r>
      <w:r>
        <w:rPr>
          <w:rFonts w:hint="eastAsia" w:ascii="仿宋_GB2312" w:hAnsi="仿宋_GB2312" w:eastAsia="仿宋_GB2312" w:cs="仿宋_GB2312"/>
          <w:sz w:val="32"/>
          <w:szCs w:val="32"/>
          <w:lang w:val="en-US" w:eastAsia="zh-CN"/>
        </w:rPr>
        <w:t>义务教育优质均衡发展县</w:t>
      </w:r>
      <w:r>
        <w:rPr>
          <w:rFonts w:hint="eastAsia" w:ascii="仿宋_GB2312" w:hAnsi="仿宋_GB2312" w:eastAsia="仿宋_GB2312" w:cs="仿宋_GB2312"/>
          <w:sz w:val="32"/>
          <w:szCs w:val="32"/>
        </w:rPr>
        <w:t>评估认定，东营区、东营经济技术开发区进入2026年省级评估序列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我们有信心在今年全域通过义务教育优质均衡发展国家</w:t>
      </w:r>
      <w:r>
        <w:rPr>
          <w:rFonts w:hint="eastAsia" w:ascii="仿宋_GB2312" w:hAnsi="仿宋_GB2312" w:eastAsia="仿宋_GB2312" w:cs="仿宋_GB2312"/>
          <w:sz w:val="32"/>
          <w:szCs w:val="32"/>
        </w:rPr>
        <w:t>评估认定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成为继威海、青岛之后，山东第三个全域通过的市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优质</w:t>
      </w:r>
      <w:r>
        <w:rPr>
          <w:rFonts w:hint="eastAsia" w:ascii="仿宋_GB2312" w:hAnsi="仿宋_GB2312" w:eastAsia="仿宋_GB2312" w:cs="仿宋_GB2312"/>
          <w:sz w:val="32"/>
          <w:szCs w:val="32"/>
        </w:rPr>
        <w:t>均衡、</w:t>
      </w:r>
      <w:r>
        <w:rPr>
          <w:rFonts w:hint="eastAsia" w:ascii="仿宋_GB2312" w:hAnsi="仿宋_GB2312" w:eastAsia="仿宋_GB2312" w:cs="仿宋_GB2312"/>
          <w:sz w:val="32"/>
          <w:szCs w:val="32"/>
          <w:lang w:val="en-US" w:eastAsia="zh-CN"/>
        </w:rPr>
        <w:t>优质普惠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优质融合、优质特色</w:t>
      </w:r>
      <w:r>
        <w:rPr>
          <w:rFonts w:hint="eastAsia" w:ascii="仿宋_GB2312" w:hAnsi="仿宋_GB2312" w:eastAsia="仿宋_GB2312" w:cs="仿宋_GB2312"/>
          <w:sz w:val="32"/>
          <w:szCs w:val="32"/>
        </w:rPr>
        <w:t>”的教育图景正在黄河</w:t>
      </w:r>
      <w:r>
        <w:rPr>
          <w:rFonts w:hint="eastAsia" w:ascii="仿宋_GB2312" w:hAnsi="仿宋_GB2312" w:eastAsia="仿宋_GB2312" w:cs="仿宋_GB2312"/>
          <w:sz w:val="32"/>
          <w:szCs w:val="32"/>
          <w:lang w:val="en-US" w:eastAsia="zh-CN"/>
        </w:rPr>
        <w:t>入海</w:t>
      </w:r>
      <w:r>
        <w:rPr>
          <w:rFonts w:hint="eastAsia" w:ascii="仿宋_GB2312" w:hAnsi="仿宋_GB2312" w:eastAsia="仿宋_GB2312" w:cs="仿宋_GB2312"/>
          <w:sz w:val="32"/>
          <w:szCs w:val="32"/>
        </w:rPr>
        <w:t>口加速绘就。</w:t>
      </w:r>
    </w:p>
    <w:p w14:paraId="697F8D6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愿景</w:t>
      </w:r>
      <w:r>
        <w:rPr>
          <w:rFonts w:hint="eastAsia" w:ascii="黑体" w:hAnsi="黑体" w:eastAsia="黑体" w:cs="黑体"/>
          <w:sz w:val="32"/>
          <w:szCs w:val="32"/>
        </w:rPr>
        <w:t>：从“点上突破”到“系统集成”，开启“十五五”</w:t>
      </w:r>
      <w:r>
        <w:rPr>
          <w:rFonts w:hint="eastAsia" w:ascii="黑体" w:hAnsi="黑体" w:eastAsia="黑体" w:cs="黑体"/>
          <w:sz w:val="32"/>
          <w:szCs w:val="32"/>
          <w:lang w:val="en-US" w:eastAsia="zh-CN"/>
        </w:rPr>
        <w:t>教育</w:t>
      </w:r>
      <w:r>
        <w:rPr>
          <w:rFonts w:hint="eastAsia" w:ascii="黑体" w:hAnsi="黑体" w:eastAsia="黑体" w:cs="黑体"/>
          <w:sz w:val="32"/>
          <w:szCs w:val="32"/>
        </w:rPr>
        <w:t>督导新征程</w:t>
      </w:r>
    </w:p>
    <w:p w14:paraId="25A76CA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一是深化</w:t>
      </w:r>
      <w:r>
        <w:rPr>
          <w:rFonts w:hint="eastAsia" w:ascii="楷体_GB2312" w:hAnsi="楷体_GB2312" w:eastAsia="楷体_GB2312" w:cs="楷体_GB2312"/>
          <w:b w:val="0"/>
          <w:bCs w:val="0"/>
          <w:sz w:val="32"/>
          <w:szCs w:val="32"/>
        </w:rPr>
        <w:t>数字链赋能。</w:t>
      </w:r>
      <w:r>
        <w:rPr>
          <w:rFonts w:hint="eastAsia" w:ascii="仿宋_GB2312" w:hAnsi="仿宋_GB2312" w:eastAsia="仿宋_GB2312" w:cs="仿宋_GB2312"/>
          <w:sz w:val="32"/>
          <w:szCs w:val="32"/>
        </w:rPr>
        <w:t>针对基层督学重复录入、纸质材料占比高等痛点，探索研发“督学通”智慧平台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集成AI图像识别、大数据分析功能，实现“扫码直报—云端追踪—智能预警”，将“采集—整理—上传”的平均耗时</w:t>
      </w:r>
      <w:r>
        <w:rPr>
          <w:rFonts w:hint="eastAsia" w:ascii="仿宋_GB2312" w:hAnsi="仿宋_GB2312" w:eastAsia="仿宋_GB2312" w:cs="仿宋_GB2312"/>
          <w:sz w:val="32"/>
          <w:szCs w:val="32"/>
          <w:lang w:val="en-US" w:eastAsia="zh-CN"/>
        </w:rPr>
        <w:t>大幅压缩</w:t>
      </w:r>
      <w:r>
        <w:rPr>
          <w:rFonts w:hint="eastAsia" w:ascii="仿宋_GB2312" w:hAnsi="仿宋_GB2312" w:eastAsia="仿宋_GB2312" w:cs="仿宋_GB2312"/>
          <w:sz w:val="32"/>
          <w:szCs w:val="32"/>
        </w:rPr>
        <w:t>，让“掌上督导”成为常态。</w:t>
      </w:r>
    </w:p>
    <w:p w14:paraId="4F75BD9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auto"/>
          <w:sz w:val="32"/>
          <w:szCs w:val="32"/>
        </w:rPr>
        <w:t>二是强化督学队伍建设</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夯实督学队伍保障</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在全市推广</w:t>
      </w:r>
      <w:r>
        <w:rPr>
          <w:rFonts w:hint="eastAsia" w:ascii="仿宋_GB2312" w:hAnsi="仿宋_GB2312" w:eastAsia="仿宋_GB2312" w:cs="仿宋_GB2312"/>
          <w:b w:val="0"/>
          <w:bCs w:val="0"/>
          <w:color w:val="auto"/>
          <w:sz w:val="32"/>
          <w:szCs w:val="32"/>
        </w:rPr>
        <w:t>垦利区</w:t>
      </w:r>
      <w:r>
        <w:rPr>
          <w:rFonts w:hint="eastAsia" w:ascii="仿宋_GB2312" w:hAnsi="仿宋_GB2312" w:eastAsia="仿宋_GB2312" w:cs="仿宋_GB2312"/>
          <w:b w:val="0"/>
          <w:bCs w:val="0"/>
          <w:color w:val="auto"/>
          <w:sz w:val="32"/>
          <w:szCs w:val="32"/>
          <w:lang w:val="en-US" w:eastAsia="zh-CN"/>
        </w:rPr>
        <w:t>教育督导队伍建设成功经验（垦利区选聘</w:t>
      </w:r>
      <w:r>
        <w:rPr>
          <w:rFonts w:hint="eastAsia" w:ascii="仿宋_GB2312" w:hAnsi="仿宋_GB2312" w:eastAsia="仿宋_GB2312" w:cs="仿宋_GB2312"/>
          <w:b w:val="0"/>
          <w:bCs w:val="0"/>
          <w:color w:val="auto"/>
          <w:sz w:val="32"/>
          <w:szCs w:val="32"/>
        </w:rPr>
        <w:t>资深教研员、老校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长</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rPr>
        <w:t>27人</w:t>
      </w:r>
      <w:r>
        <w:rPr>
          <w:rFonts w:hint="eastAsia" w:ascii="仿宋_GB2312" w:hAnsi="仿宋_GB2312" w:eastAsia="仿宋_GB2312" w:cs="仿宋_GB2312"/>
          <w:b w:val="0"/>
          <w:bCs w:val="0"/>
          <w:color w:val="auto"/>
          <w:sz w:val="32"/>
          <w:szCs w:val="32"/>
          <w:lang w:val="en-US" w:eastAsia="zh-CN"/>
        </w:rPr>
        <w:t>作为</w:t>
      </w:r>
      <w:r>
        <w:rPr>
          <w:rFonts w:hint="eastAsia" w:ascii="仿宋_GB2312" w:hAnsi="仿宋_GB2312" w:eastAsia="仿宋_GB2312" w:cs="仿宋_GB2312"/>
          <w:b w:val="0"/>
          <w:bCs w:val="0"/>
          <w:color w:val="auto"/>
          <w:sz w:val="32"/>
          <w:szCs w:val="32"/>
        </w:rPr>
        <w:t>专职责任督学，</w:t>
      </w:r>
      <w:r>
        <w:rPr>
          <w:rFonts w:hint="eastAsia" w:ascii="仿宋_GB2312" w:hAnsi="仿宋_GB2312" w:eastAsia="仿宋_GB2312" w:cs="仿宋_GB2312"/>
          <w:b w:val="0"/>
          <w:bCs w:val="0"/>
          <w:color w:val="auto"/>
          <w:sz w:val="32"/>
          <w:szCs w:val="32"/>
          <w:lang w:val="en-US" w:eastAsia="zh-CN"/>
        </w:rPr>
        <w:t>并集中办公）。</w:t>
      </w:r>
      <w:r>
        <w:rPr>
          <w:rFonts w:hint="eastAsia" w:ascii="仿宋_GB2312" w:hAnsi="仿宋_GB2312" w:eastAsia="仿宋_GB2312" w:cs="仿宋_GB2312"/>
          <w:b w:val="0"/>
          <w:bCs w:val="0"/>
          <w:color w:val="auto"/>
          <w:sz w:val="32"/>
          <w:szCs w:val="32"/>
        </w:rPr>
        <w:t>出</w:t>
      </w:r>
      <w:r>
        <w:rPr>
          <w:rFonts w:hint="eastAsia" w:ascii="仿宋_GB2312" w:hAnsi="仿宋_GB2312" w:eastAsia="仿宋_GB2312" w:cs="仿宋_GB2312"/>
          <w:color w:val="auto"/>
          <w:sz w:val="32"/>
          <w:szCs w:val="32"/>
        </w:rPr>
        <w:t>台《东营市督学管理办法》，建立健全准入、培训、考核和退出机制，打造一支政治素质高、专业能力强的责任督学队伍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健全督学履职保障机制，落实工作经费、岗位津贴等政策，优化办公条件与激励措施，确保督学安心督导、专心履职，为教育督导持续赋能。</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是</w:t>
      </w:r>
      <w:r>
        <w:rPr>
          <w:rFonts w:hint="eastAsia" w:ascii="楷体_GB2312" w:hAnsi="楷体_GB2312" w:eastAsia="楷体_GB2312" w:cs="楷体_GB2312"/>
          <w:b w:val="0"/>
          <w:bCs w:val="0"/>
          <w:sz w:val="32"/>
          <w:szCs w:val="32"/>
          <w:lang w:val="en-US" w:eastAsia="zh-CN"/>
        </w:rPr>
        <w:t>擦亮</w:t>
      </w:r>
      <w:r>
        <w:rPr>
          <w:rFonts w:hint="eastAsia" w:ascii="楷体_GB2312" w:hAnsi="楷体_GB2312" w:eastAsia="楷体_GB2312" w:cs="楷体_GB2312"/>
          <w:b w:val="0"/>
          <w:bCs w:val="0"/>
          <w:sz w:val="32"/>
          <w:szCs w:val="32"/>
        </w:rPr>
        <w:t>“季度微分享”品牌。</w:t>
      </w:r>
      <w:r>
        <w:rPr>
          <w:rFonts w:hint="eastAsia" w:ascii="仿宋_GB2312" w:hAnsi="仿宋_GB2312" w:eastAsia="仿宋_GB2312" w:cs="仿宋_GB2312"/>
          <w:sz w:val="32"/>
          <w:szCs w:val="32"/>
        </w:rPr>
        <w:t>进一步扩大参与范围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由教育部门拓展至人大、政协、财政、人社等部门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和组织方式，增加实地观摩等环节，使之成为互学互鉴、共同提升的全省乃至全国有影响力的督导品牌。</w:t>
      </w:r>
    </w:p>
    <w:p w14:paraId="59FC042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是强化</w:t>
      </w:r>
      <w:r>
        <w:rPr>
          <w:rFonts w:hint="eastAsia" w:ascii="楷体_GB2312" w:hAnsi="楷体_GB2312" w:eastAsia="楷体_GB2312" w:cs="楷体_GB2312"/>
          <w:b w:val="0"/>
          <w:bCs w:val="0"/>
          <w:sz w:val="32"/>
          <w:szCs w:val="32"/>
          <w:lang w:val="en-US" w:eastAsia="zh-CN"/>
        </w:rPr>
        <w:t>考核和</w:t>
      </w:r>
      <w:r>
        <w:rPr>
          <w:rFonts w:hint="eastAsia" w:ascii="楷体_GB2312" w:hAnsi="楷体_GB2312" w:eastAsia="楷体_GB2312" w:cs="楷体_GB2312"/>
          <w:b w:val="0"/>
          <w:bCs w:val="0"/>
          <w:sz w:val="32"/>
          <w:szCs w:val="32"/>
        </w:rPr>
        <w:t>督导结果运用。</w:t>
      </w:r>
      <w:r>
        <w:rPr>
          <w:rFonts w:hint="eastAsia" w:ascii="仿宋_GB2312" w:hAnsi="仿宋_GB2312" w:eastAsia="仿宋_GB2312" w:cs="仿宋_GB2312"/>
          <w:kern w:val="2"/>
          <w:sz w:val="32"/>
          <w:szCs w:val="32"/>
          <w:lang w:val="en-US" w:eastAsia="zh-CN" w:bidi="ar-SA"/>
        </w:rPr>
        <w:t>出台《东营市教育督导考核办法》和《东营市教育督导问责办法》，</w:t>
      </w:r>
      <w:r>
        <w:rPr>
          <w:rFonts w:hint="eastAsia" w:ascii="仿宋_GB2312" w:hAnsi="仿宋_GB2312" w:eastAsia="仿宋_GB2312" w:cs="仿宋_GB2312"/>
          <w:sz w:val="32"/>
          <w:szCs w:val="32"/>
        </w:rPr>
        <w:t>推动建立结果公开、反馈、整改、问责的制度闭环，将督导结果作为评价政府履职、学校办学水平和教育政策调整的重要依据，真正让教育督导“长牙齿”、立权威。</w:t>
      </w:r>
    </w:p>
    <w:p w14:paraId="14B1219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领导、各位同仁，东营的教育督导改革仍处在爬坡过坎、攻坚克难的关键阶段，许多探索才刚刚起步，远未成熟。但我们深知，真正的政绩，不在报表上的数字，而在师生真切的获得感；不在短期的“亮点”，而在经得起时间检验的制度成效。我们将始终坚持问题导向、系统思维、改革创新，以“功成不必在我”的境界和“功成必定有我”的担当，持续用“微分享”撬动“高效能”、以“小切口”推动“大纵深”，努力为全省教育督导事业贡献更多真实、管用、可复制的“东营经验”。</w:t>
      </w:r>
    </w:p>
    <w:p w14:paraId="1F95122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黄河入海口，河海交汇，生机无限。衷心欢迎各位同仁莅临指导，在这片融合与生长之地，携手书写教育督导高质量发展的崭新篇章！</w:t>
      </w:r>
    </w:p>
    <w:p w14:paraId="5AEF5A2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p>
    <w:p w14:paraId="31824A9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谢谢大家！</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77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D525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1D52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03184"/>
    <w:rsid w:val="14A71D5A"/>
    <w:rsid w:val="195C5B10"/>
    <w:rsid w:val="1D5F7214"/>
    <w:rsid w:val="20D05F5A"/>
    <w:rsid w:val="23057439"/>
    <w:rsid w:val="24E72569"/>
    <w:rsid w:val="25E3006A"/>
    <w:rsid w:val="2EB21EE1"/>
    <w:rsid w:val="35DA1C76"/>
    <w:rsid w:val="37CE46E3"/>
    <w:rsid w:val="3B8763FC"/>
    <w:rsid w:val="43CD4BC8"/>
    <w:rsid w:val="4582210E"/>
    <w:rsid w:val="4AD724FA"/>
    <w:rsid w:val="58E649CA"/>
    <w:rsid w:val="592866D1"/>
    <w:rsid w:val="5CD6186D"/>
    <w:rsid w:val="61860438"/>
    <w:rsid w:val="637A5D7B"/>
    <w:rsid w:val="69B676CB"/>
    <w:rsid w:val="6A31115D"/>
    <w:rsid w:val="7B192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3129</Words>
  <Characters>3172</Characters>
  <Lines>0</Lines>
  <Paragraphs>0</Paragraphs>
  <TotalTime>28</TotalTime>
  <ScaleCrop>false</ScaleCrop>
  <LinksUpToDate>false</LinksUpToDate>
  <CharactersWithSpaces>3221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2026-04-10T11:49:00Z</dcterms:created>
  <dc:creator>王</dc:creator>
  <cp:lastModifiedBy>大冰</cp:lastModifiedBy>
  <dcterms:modified xsi:type="dcterms:W3CDTF">2026-04-23T00:07:49Z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eyJoZGlkIjoiMDM4OTVmNDIyZjVhZDJkZjFlNTk4ZGU2MTc1ZWY2MTciLCJ1c2VySWQiOiI1MjkwOTcyNDcifQ==</vt:lpwstr>
  </property>
  <property fmtid="{D5CDD505-2E9C-101B-9397-08002B2CF9AE}" pid="4" name="ICV">
    <vt:lpwstr>87BDBC5EB32A41E98B38F7D5A119C441_12</vt:lpwstr>
  </property>
</Properties>
</file>